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5E75" w14:textId="3CEE8D01" w:rsidR="101982AA" w:rsidRPr="008906B7" w:rsidRDefault="101982AA" w:rsidP="7C32F24D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15994D0" wp14:editId="172D7C9C">
            <wp:extent cx="876300" cy="885825"/>
            <wp:effectExtent l="0" t="0" r="0" b="0"/>
            <wp:docPr id="852480914" name="Picture 85248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4809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6B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                 </w:t>
      </w:r>
      <w:r w:rsidR="7C9CCC61" w:rsidRPr="008906B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8906B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778F4" w:rsidRPr="008906B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8906B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778F4" w:rsidRPr="008906B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8906B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     </w:t>
      </w:r>
      <w:r w:rsidRPr="008906B7">
        <w:rPr>
          <w:b/>
          <w:bCs/>
          <w:sz w:val="28"/>
          <w:szCs w:val="28"/>
          <w:lang w:val="en-US"/>
        </w:rPr>
        <w:t>Eng</w:t>
      </w:r>
      <w:r w:rsidR="00C778F4" w:rsidRPr="008906B7">
        <w:rPr>
          <w:b/>
          <w:bCs/>
          <w:sz w:val="28"/>
          <w:szCs w:val="28"/>
          <w:lang w:val="en-US"/>
        </w:rPr>
        <w:t xml:space="preserve"> L</w:t>
      </w:r>
      <w:r w:rsidRPr="008906B7">
        <w:rPr>
          <w:b/>
          <w:bCs/>
          <w:sz w:val="28"/>
          <w:szCs w:val="28"/>
          <w:lang w:val="en-US"/>
        </w:rPr>
        <w:t>a</w:t>
      </w:r>
      <w:r w:rsidR="00C778F4" w:rsidRPr="008906B7">
        <w:rPr>
          <w:b/>
          <w:bCs/>
          <w:sz w:val="28"/>
          <w:szCs w:val="28"/>
          <w:lang w:val="en-US"/>
        </w:rPr>
        <w:t>ng</w:t>
      </w:r>
      <w:r w:rsidRPr="008906B7">
        <w:rPr>
          <w:b/>
          <w:bCs/>
          <w:sz w:val="28"/>
          <w:szCs w:val="28"/>
          <w:lang w:val="en-US"/>
        </w:rPr>
        <w:t xml:space="preserve"> Arts</w:t>
      </w:r>
      <w:r w:rsidR="00C778F4" w:rsidRPr="008906B7">
        <w:rPr>
          <w:b/>
          <w:bCs/>
          <w:sz w:val="28"/>
          <w:szCs w:val="28"/>
          <w:lang w:val="en-US"/>
        </w:rPr>
        <w:t xml:space="preserve"> Lit Text</w:t>
      </w:r>
      <w:r w:rsidRPr="008906B7">
        <w:rPr>
          <w:b/>
          <w:bCs/>
          <w:sz w:val="28"/>
          <w:szCs w:val="28"/>
          <w:lang w:val="en-US"/>
        </w:rPr>
        <w:t xml:space="preserve"> 10</w:t>
      </w:r>
      <w:r w:rsidRPr="008906B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       </w:t>
      </w:r>
      <w:r w:rsidR="00C778F4" w:rsidRPr="008906B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 </w:t>
      </w:r>
      <w:r w:rsidRPr="008906B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       </w:t>
      </w:r>
      <w:r>
        <w:rPr>
          <w:noProof/>
        </w:rPr>
        <w:drawing>
          <wp:inline distT="0" distB="0" distL="0" distR="0" wp14:anchorId="788E999F" wp14:editId="0DAB6138">
            <wp:extent cx="1228725" cy="752475"/>
            <wp:effectExtent l="0" t="0" r="0" b="0"/>
            <wp:docPr id="273139682" name="Picture 273139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3968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11174" w14:textId="18A96CA6" w:rsidR="101982AA" w:rsidRDefault="101982AA" w:rsidP="7C32F24D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C32F24D">
        <w:rPr>
          <w:rFonts w:ascii="Calibri" w:eastAsia="Calibri" w:hAnsi="Calibri" w:cs="Calibri"/>
          <w:color w:val="000000" w:themeColor="text1"/>
          <w:sz w:val="28"/>
          <w:szCs w:val="28"/>
        </w:rPr>
        <w:t>Course Outline</w:t>
      </w:r>
    </w:p>
    <w:p w14:paraId="48B02958" w14:textId="55987533" w:rsidR="7C32F24D" w:rsidRDefault="7C32F24D" w:rsidP="7C32F24D">
      <w:pPr>
        <w:rPr>
          <w:rFonts w:ascii="Calibri" w:eastAsia="Calibri" w:hAnsi="Calibri" w:cs="Calibri"/>
          <w:color w:val="000000" w:themeColor="text1"/>
        </w:rPr>
      </w:pPr>
    </w:p>
    <w:p w14:paraId="784A5CFB" w14:textId="71BB66C8" w:rsidR="00C778F4" w:rsidRPr="005E0BDF" w:rsidRDefault="007E4136" w:rsidP="559A30BB">
      <w:pPr>
        <w:rPr>
          <w:rFonts w:ascii="Arial" w:hAnsi="Arial" w:cs="Arial"/>
        </w:rPr>
      </w:pPr>
      <w:r w:rsidRPr="005E0BDF">
        <w:rPr>
          <w:rFonts w:ascii="Arial" w:hAnsi="Arial" w:cs="Arial"/>
          <w:b/>
          <w:u w:val="single"/>
        </w:rPr>
        <w:t xml:space="preserve">Welcome to </w:t>
      </w:r>
      <w:r w:rsidR="00AB22F7" w:rsidRPr="005E0BDF">
        <w:rPr>
          <w:rFonts w:ascii="Arial" w:hAnsi="Arial" w:cs="Arial"/>
          <w:b/>
          <w:u w:val="single"/>
        </w:rPr>
        <w:t>English Language Arts 10</w:t>
      </w:r>
      <w:r w:rsidR="00C778F4" w:rsidRPr="005E0BDF">
        <w:rPr>
          <w:rFonts w:ascii="Arial" w:hAnsi="Arial" w:cs="Arial"/>
          <w:b/>
          <w:u w:val="single"/>
        </w:rPr>
        <w:t xml:space="preserve">: Literary </w:t>
      </w:r>
      <w:r w:rsidR="00C778F4" w:rsidRPr="005E0BDF">
        <w:rPr>
          <w:rFonts w:ascii="Arial" w:hAnsi="Arial" w:cs="Arial"/>
          <w:b/>
          <w:bCs/>
          <w:u w:val="single"/>
        </w:rPr>
        <w:t>Texts</w:t>
      </w:r>
    </w:p>
    <w:p w14:paraId="3A0B130A" w14:textId="6D9739A7" w:rsidR="00C778F4" w:rsidRPr="005E0BDF" w:rsidRDefault="725E800C" w:rsidP="7E31AC56">
      <w:pPr>
        <w:ind w:firstLine="720"/>
        <w:rPr>
          <w:rFonts w:ascii="Arial" w:hAnsi="Arial" w:cs="Arial"/>
        </w:rPr>
      </w:pPr>
      <w:r w:rsidRPr="005E0BDF">
        <w:rPr>
          <w:rFonts w:ascii="Arial" w:hAnsi="Arial" w:cs="Arial"/>
        </w:rPr>
        <w:t>In this course, students will meet learning tasks by listening to, viewing, reading, and discussing increasingly complex texts, representing a variety of voices, for enjoyment, learning and personal understanding, collaboratively and independently. They will show increasing sophistication in selecting specific strategies to meet their needs as listeners/readers/viewers and text creators. Students will understand the learning processes and strategies that work for them when creating a variety of texts.</w:t>
      </w:r>
    </w:p>
    <w:p w14:paraId="250969BA" w14:textId="7FFA87A1" w:rsidR="67AE7217" w:rsidRPr="005E0BDF" w:rsidRDefault="67AE7217" w:rsidP="67AE7217">
      <w:pPr>
        <w:rPr>
          <w:rFonts w:ascii="Arial" w:hAnsi="Arial" w:cs="Arial"/>
        </w:rPr>
      </w:pPr>
    </w:p>
    <w:p w14:paraId="14E13834" w14:textId="01E21334" w:rsidR="00617DE5" w:rsidRPr="005E0BDF" w:rsidRDefault="001A36B5" w:rsidP="48129FC1">
      <w:pPr>
        <w:rPr>
          <w:rFonts w:ascii="Arial" w:hAnsi="Arial" w:cs="Arial"/>
          <w:b/>
          <w:u w:val="single"/>
        </w:rPr>
      </w:pPr>
      <w:r w:rsidRPr="005E0BDF">
        <w:rPr>
          <w:rFonts w:ascii="Arial" w:hAnsi="Arial" w:cs="Arial"/>
          <w:b/>
          <w:u w:val="single"/>
        </w:rPr>
        <w:t xml:space="preserve">Curriculum </w:t>
      </w:r>
      <w:r w:rsidR="00617DE5" w:rsidRPr="005E0BDF">
        <w:rPr>
          <w:rFonts w:ascii="Arial" w:hAnsi="Arial" w:cs="Arial"/>
          <w:b/>
          <w:u w:val="single"/>
        </w:rPr>
        <w:t>Connection</w:t>
      </w:r>
    </w:p>
    <w:p w14:paraId="0F735F1F" w14:textId="328EE248" w:rsidR="00EF1EC5" w:rsidRPr="005E0BDF" w:rsidRDefault="003478A6" w:rsidP="48129FC1">
      <w:pPr>
        <w:rPr>
          <w:rFonts w:ascii="Arial" w:hAnsi="Arial" w:cs="Arial"/>
        </w:rPr>
      </w:pPr>
      <w:bookmarkStart w:id="0" w:name="_Hlk114227192"/>
      <w:r w:rsidRPr="005E0BDF">
        <w:rPr>
          <w:rFonts w:ascii="Arial" w:hAnsi="Arial" w:cs="Arial"/>
          <w:b/>
        </w:rPr>
        <w:t>GCO 1</w:t>
      </w:r>
      <w:r w:rsidR="00EF1EC5" w:rsidRPr="005E0BDF">
        <w:rPr>
          <w:rFonts w:ascii="Arial" w:hAnsi="Arial" w:cs="Arial"/>
          <w:b/>
        </w:rPr>
        <w:t xml:space="preserve"> Understand Through Text:</w:t>
      </w:r>
      <w:r w:rsidRPr="005E0BDF">
        <w:rPr>
          <w:rFonts w:ascii="Arial" w:hAnsi="Arial" w:cs="Arial"/>
        </w:rPr>
        <w:t xml:space="preserve"> Build understanding by listening to, reading, and viewing a range of spoken, written, and visual texts representing all voices</w:t>
      </w:r>
      <w:r w:rsidR="00EF1EC5" w:rsidRPr="005E0BDF">
        <w:rPr>
          <w:rFonts w:ascii="Arial" w:hAnsi="Arial" w:cs="Arial"/>
        </w:rPr>
        <w:t>.</w:t>
      </w:r>
    </w:p>
    <w:p w14:paraId="1E4F6E81" w14:textId="5F0828BC" w:rsidR="000B005B" w:rsidRPr="005E0BDF" w:rsidRDefault="00EF1EC5" w:rsidP="48129FC1">
      <w:pPr>
        <w:rPr>
          <w:rFonts w:ascii="Arial" w:hAnsi="Arial" w:cs="Arial"/>
        </w:rPr>
      </w:pPr>
      <w:r w:rsidRPr="005E0BDF">
        <w:rPr>
          <w:rFonts w:ascii="Arial" w:hAnsi="Arial" w:cs="Arial"/>
          <w:b/>
        </w:rPr>
        <w:t xml:space="preserve">GCO 2 </w:t>
      </w:r>
      <w:r w:rsidR="00AB5D2D" w:rsidRPr="005E0BDF">
        <w:rPr>
          <w:rFonts w:ascii="Arial" w:hAnsi="Arial" w:cs="Arial"/>
          <w:b/>
        </w:rPr>
        <w:t>Respond Critically:</w:t>
      </w:r>
      <w:r w:rsidR="000B005B" w:rsidRPr="005E0BDF">
        <w:rPr>
          <w:rFonts w:ascii="Arial" w:hAnsi="Arial" w:cs="Arial"/>
        </w:rPr>
        <w:t xml:space="preserve"> Respond personally and critically to the works of authors, creators, illustrators, and speakers</w:t>
      </w:r>
      <w:r w:rsidR="5A0795C6" w:rsidRPr="005E0BDF">
        <w:rPr>
          <w:rFonts w:ascii="Arial" w:hAnsi="Arial" w:cs="Arial"/>
        </w:rPr>
        <w:t>.</w:t>
      </w:r>
    </w:p>
    <w:p w14:paraId="329F5E28" w14:textId="43849478" w:rsidR="0074767E" w:rsidRPr="005E0BDF" w:rsidRDefault="000B005B" w:rsidP="48129FC1">
      <w:pPr>
        <w:rPr>
          <w:rFonts w:ascii="Arial" w:hAnsi="Arial" w:cs="Arial"/>
        </w:rPr>
      </w:pPr>
      <w:r w:rsidRPr="005E0BDF">
        <w:rPr>
          <w:rFonts w:ascii="Arial" w:hAnsi="Arial" w:cs="Arial"/>
          <w:b/>
        </w:rPr>
        <w:t>GCO 3 Communicate to Learn:</w:t>
      </w:r>
      <w:r w:rsidRPr="005E0BDF">
        <w:rPr>
          <w:rFonts w:ascii="Arial" w:hAnsi="Arial" w:cs="Arial"/>
        </w:rPr>
        <w:t xml:space="preserve"> </w:t>
      </w:r>
      <w:r w:rsidR="0074767E" w:rsidRPr="005E0BDF">
        <w:rPr>
          <w:rFonts w:ascii="Arial" w:hAnsi="Arial" w:cs="Arial"/>
        </w:rPr>
        <w:t>Speak, write, and represent to learn about self, others, and the world</w:t>
      </w:r>
      <w:r w:rsidR="7AC75E5E" w:rsidRPr="005E0BDF">
        <w:rPr>
          <w:rFonts w:ascii="Arial" w:hAnsi="Arial" w:cs="Arial"/>
        </w:rPr>
        <w:t>.</w:t>
      </w:r>
    </w:p>
    <w:p w14:paraId="45A45E88" w14:textId="2045A885" w:rsidR="0074767E" w:rsidRPr="005E0BDF" w:rsidRDefault="0074767E" w:rsidP="48129FC1">
      <w:pPr>
        <w:rPr>
          <w:rFonts w:ascii="Arial" w:hAnsi="Arial" w:cs="Arial"/>
        </w:rPr>
      </w:pPr>
      <w:r w:rsidRPr="005E0BDF">
        <w:rPr>
          <w:rFonts w:ascii="Arial" w:hAnsi="Arial" w:cs="Arial"/>
          <w:b/>
        </w:rPr>
        <w:t>GCO 4 Create Purposeful Texts</w:t>
      </w:r>
      <w:bookmarkEnd w:id="0"/>
      <w:r w:rsidRPr="005E0BDF">
        <w:rPr>
          <w:rFonts w:ascii="Arial" w:hAnsi="Arial" w:cs="Arial"/>
          <w:b/>
        </w:rPr>
        <w:t>:</w:t>
      </w:r>
      <w:r w:rsidRPr="005E0BDF">
        <w:rPr>
          <w:rFonts w:ascii="Arial" w:hAnsi="Arial" w:cs="Arial"/>
        </w:rPr>
        <w:t xml:space="preserve"> </w:t>
      </w:r>
      <w:r w:rsidR="00325798" w:rsidRPr="005E0BDF">
        <w:rPr>
          <w:rFonts w:ascii="Arial" w:hAnsi="Arial" w:cs="Arial"/>
        </w:rPr>
        <w:t>Create texts, collaboratively and independently, for specific audiences and purposes</w:t>
      </w:r>
      <w:r w:rsidR="5A0795C6" w:rsidRPr="005E0BDF">
        <w:rPr>
          <w:rFonts w:ascii="Arial" w:hAnsi="Arial" w:cs="Arial"/>
        </w:rPr>
        <w:t>.</w:t>
      </w:r>
    </w:p>
    <w:p w14:paraId="3014ACB6" w14:textId="784D95A6" w:rsidR="00EF1EC5" w:rsidRPr="005E0BDF" w:rsidRDefault="00EF1EC5" w:rsidP="48129FC1">
      <w:pPr>
        <w:rPr>
          <w:rFonts w:ascii="Arial" w:hAnsi="Arial" w:cs="Arial"/>
          <w:u w:val="single"/>
        </w:rPr>
      </w:pPr>
    </w:p>
    <w:p w14:paraId="2BC209C4" w14:textId="53F45CFD" w:rsidR="48129FC1" w:rsidRPr="005E0BDF" w:rsidRDefault="002342F6" w:rsidP="48129FC1">
      <w:pPr>
        <w:rPr>
          <w:rFonts w:ascii="Arial" w:hAnsi="Arial" w:cs="Arial"/>
          <w:b/>
          <w:u w:val="single"/>
        </w:rPr>
      </w:pPr>
      <w:bookmarkStart w:id="1" w:name="_Hlk114222046"/>
      <w:r w:rsidRPr="005E0BDF">
        <w:rPr>
          <w:rFonts w:ascii="Arial" w:hAnsi="Arial" w:cs="Arial"/>
          <w:b/>
          <w:u w:val="single"/>
        </w:rPr>
        <w:t>Areas of Study</w:t>
      </w:r>
    </w:p>
    <w:bookmarkEnd w:id="1"/>
    <w:p w14:paraId="65338A06" w14:textId="63F269D0" w:rsidR="00B45312" w:rsidRPr="005E0BDF" w:rsidRDefault="00B45312" w:rsidP="00B45312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E0BDF">
        <w:rPr>
          <w:rFonts w:ascii="Arial" w:hAnsi="Arial" w:cs="Arial"/>
          <w:bCs/>
        </w:rPr>
        <w:t xml:space="preserve">Novel study: Tuesday </w:t>
      </w:r>
      <w:r w:rsidR="005E0BDF" w:rsidRPr="005E0BDF">
        <w:rPr>
          <w:rFonts w:ascii="Arial" w:hAnsi="Arial" w:cs="Arial"/>
          <w:bCs/>
        </w:rPr>
        <w:t>with</w:t>
      </w:r>
      <w:r w:rsidRPr="005E0BDF">
        <w:rPr>
          <w:rFonts w:ascii="Arial" w:hAnsi="Arial" w:cs="Arial"/>
          <w:bCs/>
        </w:rPr>
        <w:t xml:space="preserve"> Morrie</w:t>
      </w:r>
    </w:p>
    <w:p w14:paraId="2BEEF32F" w14:textId="49C3AEFD" w:rsidR="00B45312" w:rsidRPr="005E0BDF" w:rsidRDefault="003643A9" w:rsidP="00B45312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E0BDF">
        <w:rPr>
          <w:rFonts w:ascii="Arial" w:hAnsi="Arial" w:cs="Arial"/>
          <w:bCs/>
        </w:rPr>
        <w:t>Poetry</w:t>
      </w:r>
    </w:p>
    <w:p w14:paraId="10CB5066" w14:textId="6E38456E" w:rsidR="00FB0EA3" w:rsidRPr="005E0BDF" w:rsidRDefault="00FB0EA3" w:rsidP="00FB0EA3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E0BDF">
        <w:rPr>
          <w:rFonts w:ascii="Arial" w:hAnsi="Arial" w:cs="Arial"/>
          <w:bCs/>
        </w:rPr>
        <w:t>Short stories</w:t>
      </w:r>
    </w:p>
    <w:p w14:paraId="62849648" w14:textId="5658F501" w:rsidR="00FB0EA3" w:rsidRPr="005E0BDF" w:rsidRDefault="0088012F" w:rsidP="00FB0EA3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E0BDF">
        <w:rPr>
          <w:rFonts w:ascii="Arial" w:hAnsi="Arial" w:cs="Arial"/>
          <w:bCs/>
        </w:rPr>
        <w:t>Independent j</w:t>
      </w:r>
      <w:r w:rsidR="00A647AE" w:rsidRPr="005E0BDF">
        <w:rPr>
          <w:rFonts w:ascii="Arial" w:hAnsi="Arial" w:cs="Arial"/>
          <w:bCs/>
        </w:rPr>
        <w:t>ournal writing</w:t>
      </w:r>
    </w:p>
    <w:p w14:paraId="22A36140" w14:textId="42436F6D" w:rsidR="0088012F" w:rsidRPr="005E0BDF" w:rsidRDefault="001452DB" w:rsidP="00FB0EA3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E0BDF">
        <w:rPr>
          <w:rFonts w:ascii="Arial" w:hAnsi="Arial" w:cs="Arial"/>
          <w:bCs/>
        </w:rPr>
        <w:t>Narrative writing/Essay</w:t>
      </w:r>
    </w:p>
    <w:p w14:paraId="0F8E4CEF" w14:textId="77777777" w:rsidR="005E0BDF" w:rsidRPr="005E0BDF" w:rsidRDefault="005E0BDF" w:rsidP="005E0BDF">
      <w:pPr>
        <w:ind w:firstLine="360"/>
        <w:rPr>
          <w:rFonts w:ascii="Arial" w:hAnsi="Arial" w:cs="Arial"/>
        </w:rPr>
      </w:pPr>
    </w:p>
    <w:p w14:paraId="612A21F2" w14:textId="77777777" w:rsidR="005E0BDF" w:rsidRPr="005E0BDF" w:rsidRDefault="005E0BDF" w:rsidP="005E0BDF">
      <w:pPr>
        <w:rPr>
          <w:rFonts w:ascii="Arial" w:hAnsi="Arial" w:cs="Arial"/>
          <w:b/>
          <w:bCs/>
          <w:u w:val="single"/>
        </w:rPr>
      </w:pPr>
      <w:r w:rsidRPr="005E0BDF">
        <w:rPr>
          <w:rFonts w:ascii="Arial" w:hAnsi="Arial" w:cs="Arial"/>
          <w:b/>
          <w:bCs/>
          <w:u w:val="single"/>
        </w:rPr>
        <w:t>Materials:</w:t>
      </w:r>
    </w:p>
    <w:p w14:paraId="286538CD" w14:textId="77777777" w:rsidR="005E0BDF" w:rsidRPr="005E0BDF" w:rsidRDefault="005E0BDF" w:rsidP="005E0BD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E0BDF">
        <w:rPr>
          <w:rFonts w:ascii="Arial" w:hAnsi="Arial" w:cs="Arial"/>
        </w:rPr>
        <w:t>Duo-tang/Binder with looseleaf paper</w:t>
      </w:r>
    </w:p>
    <w:p w14:paraId="4E40DBED" w14:textId="77777777" w:rsidR="005E0BDF" w:rsidRPr="005E0BDF" w:rsidRDefault="005E0BDF" w:rsidP="005E0BD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E0BDF">
        <w:rPr>
          <w:rFonts w:ascii="Arial" w:hAnsi="Arial" w:cs="Arial"/>
        </w:rPr>
        <w:t>Pen/Pencil</w:t>
      </w:r>
    </w:p>
    <w:p w14:paraId="2941E991" w14:textId="4E2579D5" w:rsidR="005E0BDF" w:rsidRPr="005E0BDF" w:rsidRDefault="005E0BDF" w:rsidP="005E0BD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E0BDF">
        <w:rPr>
          <w:rFonts w:ascii="Arial" w:hAnsi="Arial" w:cs="Arial"/>
        </w:rPr>
        <w:t xml:space="preserve">Journal (standard </w:t>
      </w:r>
      <w:r w:rsidR="40172D25" w:rsidRPr="58BCB4EC">
        <w:rPr>
          <w:rFonts w:ascii="Arial" w:hAnsi="Arial" w:cs="Arial"/>
        </w:rPr>
        <w:t>size</w:t>
      </w:r>
      <w:r w:rsidRPr="005E0BDF">
        <w:rPr>
          <w:rFonts w:ascii="Arial" w:hAnsi="Arial" w:cs="Arial"/>
        </w:rPr>
        <w:t xml:space="preserve"> 8in x 10.5in is preferred)</w:t>
      </w:r>
    </w:p>
    <w:p w14:paraId="056E0B3B" w14:textId="77777777" w:rsidR="00747300" w:rsidRPr="005E0BDF" w:rsidRDefault="00747300" w:rsidP="00747300">
      <w:pPr>
        <w:rPr>
          <w:rFonts w:ascii="Arial" w:hAnsi="Arial" w:cs="Arial"/>
          <w:bCs/>
        </w:rPr>
      </w:pPr>
    </w:p>
    <w:p w14:paraId="370AEA81" w14:textId="74688EC7" w:rsidR="00747300" w:rsidRPr="005E0BDF" w:rsidRDefault="00747300" w:rsidP="00747300">
      <w:pPr>
        <w:rPr>
          <w:rFonts w:ascii="Arial" w:hAnsi="Arial" w:cs="Arial"/>
          <w:b/>
          <w:u w:val="single"/>
        </w:rPr>
      </w:pPr>
      <w:r w:rsidRPr="005E0BDF">
        <w:rPr>
          <w:rFonts w:ascii="Arial" w:hAnsi="Arial" w:cs="Arial"/>
          <w:b/>
          <w:u w:val="single"/>
        </w:rPr>
        <w:t>Evaluation</w:t>
      </w:r>
    </w:p>
    <w:p w14:paraId="0BAB1C48" w14:textId="3A1F9402" w:rsidR="00747300" w:rsidRPr="005E0BDF" w:rsidRDefault="00747300" w:rsidP="00747300">
      <w:pPr>
        <w:rPr>
          <w:rFonts w:ascii="Arial" w:hAnsi="Arial" w:cs="Arial"/>
          <w:bCs/>
        </w:rPr>
      </w:pPr>
      <w:r w:rsidRPr="005E0BDF">
        <w:rPr>
          <w:rFonts w:ascii="Arial" w:hAnsi="Arial" w:cs="Arial"/>
          <w:bCs/>
        </w:rPr>
        <w:tab/>
        <w:t>All</w:t>
      </w:r>
      <w:r w:rsidR="005D0955" w:rsidRPr="005E0BDF">
        <w:rPr>
          <w:rFonts w:ascii="Arial" w:hAnsi="Arial" w:cs="Arial"/>
          <w:bCs/>
        </w:rPr>
        <w:t xml:space="preserve"> graded work will fall under one of f</w:t>
      </w:r>
      <w:r w:rsidR="00DD53BF" w:rsidRPr="005E0BDF">
        <w:rPr>
          <w:rFonts w:ascii="Arial" w:hAnsi="Arial" w:cs="Arial"/>
          <w:bCs/>
        </w:rPr>
        <w:t>ive</w:t>
      </w:r>
      <w:r w:rsidR="005D0955" w:rsidRPr="005E0BDF">
        <w:rPr>
          <w:rFonts w:ascii="Arial" w:hAnsi="Arial" w:cs="Arial"/>
          <w:bCs/>
        </w:rPr>
        <w:t xml:space="preserve"> categories. Categories</w:t>
      </w:r>
      <w:r w:rsidR="00BE38B2" w:rsidRPr="005E0BDF">
        <w:rPr>
          <w:rFonts w:ascii="Arial" w:hAnsi="Arial" w:cs="Arial"/>
          <w:bCs/>
        </w:rPr>
        <w:t xml:space="preserve"> are divided in accordance with </w:t>
      </w:r>
      <w:r w:rsidR="00577A4D" w:rsidRPr="005E0BDF">
        <w:rPr>
          <w:rFonts w:ascii="Arial" w:hAnsi="Arial" w:cs="Arial"/>
          <w:bCs/>
        </w:rPr>
        <w:t>general curriculum outcomes (GCO</w:t>
      </w:r>
      <w:r w:rsidR="00C86A4C" w:rsidRPr="005E0BDF">
        <w:rPr>
          <w:rFonts w:ascii="Arial" w:hAnsi="Arial" w:cs="Arial"/>
          <w:bCs/>
        </w:rPr>
        <w:t xml:space="preserve">s) that </w:t>
      </w:r>
      <w:r w:rsidR="005B6BFD" w:rsidRPr="005E0BDF">
        <w:rPr>
          <w:rFonts w:ascii="Arial" w:hAnsi="Arial" w:cs="Arial"/>
          <w:bCs/>
        </w:rPr>
        <w:t>can be seen above, under curriculum connection heading.</w:t>
      </w:r>
      <w:r w:rsidR="00DD53BF" w:rsidRPr="005E0BDF">
        <w:rPr>
          <w:rFonts w:ascii="Arial" w:hAnsi="Arial" w:cs="Arial"/>
          <w:bCs/>
        </w:rPr>
        <w:t xml:space="preserve"> </w:t>
      </w:r>
      <w:r w:rsidR="006A1484" w:rsidRPr="005E0BDF">
        <w:rPr>
          <w:rFonts w:ascii="Arial" w:hAnsi="Arial" w:cs="Arial"/>
          <w:bCs/>
        </w:rPr>
        <w:t>(Individual assignments will each have their own mark and fall into these main categories.)</w:t>
      </w:r>
    </w:p>
    <w:p w14:paraId="24481605" w14:textId="3133EBC3" w:rsidR="006A1484" w:rsidRPr="005E0BDF" w:rsidRDefault="006A1484" w:rsidP="006A1484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5E0BDF">
        <w:rPr>
          <w:rFonts w:ascii="Arial" w:hAnsi="Arial" w:cs="Arial"/>
          <w:bCs/>
        </w:rPr>
        <w:t>Understand Through Text</w:t>
      </w:r>
      <w:r w:rsidR="00E62908" w:rsidRPr="005E0BDF">
        <w:rPr>
          <w:rFonts w:ascii="Arial" w:hAnsi="Arial" w:cs="Arial"/>
          <w:bCs/>
        </w:rPr>
        <w:tab/>
      </w:r>
      <w:r w:rsidR="00E62908" w:rsidRPr="005E0BDF">
        <w:rPr>
          <w:rFonts w:ascii="Arial" w:hAnsi="Arial" w:cs="Arial"/>
          <w:bCs/>
        </w:rPr>
        <w:tab/>
      </w:r>
      <w:r w:rsidR="00E62908" w:rsidRPr="005E0BDF">
        <w:rPr>
          <w:rFonts w:ascii="Arial" w:hAnsi="Arial" w:cs="Arial"/>
          <w:bCs/>
        </w:rPr>
        <w:tab/>
        <w:t>20%</w:t>
      </w:r>
    </w:p>
    <w:p w14:paraId="7C8178DB" w14:textId="7E7A94FC" w:rsidR="006A1484" w:rsidRPr="005E0BDF" w:rsidRDefault="006A1484" w:rsidP="006A1484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5E0BDF">
        <w:rPr>
          <w:rFonts w:ascii="Arial" w:hAnsi="Arial" w:cs="Arial"/>
          <w:bCs/>
        </w:rPr>
        <w:t>Respond Critically</w:t>
      </w:r>
      <w:r w:rsidR="00E62908" w:rsidRPr="005E0BDF">
        <w:rPr>
          <w:rFonts w:ascii="Arial" w:hAnsi="Arial" w:cs="Arial"/>
          <w:bCs/>
        </w:rPr>
        <w:tab/>
      </w:r>
      <w:r w:rsidR="00E62908" w:rsidRPr="005E0BDF">
        <w:rPr>
          <w:rFonts w:ascii="Arial" w:hAnsi="Arial" w:cs="Arial"/>
          <w:bCs/>
        </w:rPr>
        <w:tab/>
      </w:r>
      <w:r w:rsidR="00E62908" w:rsidRPr="005E0BDF">
        <w:rPr>
          <w:rFonts w:ascii="Arial" w:hAnsi="Arial" w:cs="Arial"/>
          <w:bCs/>
        </w:rPr>
        <w:tab/>
      </w:r>
      <w:r w:rsidR="00E62908" w:rsidRPr="005E0BDF">
        <w:rPr>
          <w:rFonts w:ascii="Arial" w:hAnsi="Arial" w:cs="Arial"/>
          <w:bCs/>
        </w:rPr>
        <w:tab/>
        <w:t>20%</w:t>
      </w:r>
    </w:p>
    <w:p w14:paraId="6D5A2C83" w14:textId="6C59BC70" w:rsidR="006A1484" w:rsidRPr="005E0BDF" w:rsidRDefault="006A1484" w:rsidP="006A1484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5E0BDF">
        <w:rPr>
          <w:rFonts w:ascii="Arial" w:hAnsi="Arial" w:cs="Arial"/>
          <w:bCs/>
        </w:rPr>
        <w:t>Communicate to Learn</w:t>
      </w:r>
      <w:r w:rsidR="00E62908" w:rsidRPr="005E0BDF">
        <w:rPr>
          <w:rFonts w:ascii="Arial" w:hAnsi="Arial" w:cs="Arial"/>
          <w:bCs/>
        </w:rPr>
        <w:tab/>
      </w:r>
      <w:r w:rsidR="00E62908" w:rsidRPr="005E0BDF">
        <w:rPr>
          <w:rFonts w:ascii="Arial" w:hAnsi="Arial" w:cs="Arial"/>
          <w:bCs/>
        </w:rPr>
        <w:tab/>
      </w:r>
      <w:r w:rsidR="00E62908" w:rsidRPr="005E0BDF">
        <w:rPr>
          <w:rFonts w:ascii="Arial" w:hAnsi="Arial" w:cs="Arial"/>
          <w:bCs/>
        </w:rPr>
        <w:tab/>
        <w:t>20%</w:t>
      </w:r>
    </w:p>
    <w:p w14:paraId="3DC28424" w14:textId="76517C82" w:rsidR="006A1484" w:rsidRPr="005E0BDF" w:rsidRDefault="006A1484" w:rsidP="006A1484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5E0BDF">
        <w:rPr>
          <w:rFonts w:ascii="Arial" w:hAnsi="Arial" w:cs="Arial"/>
          <w:bCs/>
        </w:rPr>
        <w:lastRenderedPageBreak/>
        <w:t>Create Purposeful Texts</w:t>
      </w:r>
      <w:r w:rsidR="00E62908" w:rsidRPr="005E0BDF">
        <w:rPr>
          <w:rFonts w:ascii="Arial" w:hAnsi="Arial" w:cs="Arial"/>
          <w:bCs/>
        </w:rPr>
        <w:tab/>
      </w:r>
      <w:r w:rsidR="00E62908" w:rsidRPr="005E0BDF">
        <w:rPr>
          <w:rFonts w:ascii="Arial" w:hAnsi="Arial" w:cs="Arial"/>
          <w:bCs/>
        </w:rPr>
        <w:tab/>
      </w:r>
      <w:r w:rsidR="00E62908" w:rsidRPr="005E0BDF">
        <w:rPr>
          <w:rFonts w:ascii="Arial" w:hAnsi="Arial" w:cs="Arial"/>
          <w:bCs/>
        </w:rPr>
        <w:tab/>
        <w:t>20%</w:t>
      </w:r>
    </w:p>
    <w:p w14:paraId="513EBF70" w14:textId="25EB63C2" w:rsidR="006A1484" w:rsidRPr="005E0BDF" w:rsidRDefault="00443263" w:rsidP="006A1484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5E0BDF">
        <w:rPr>
          <w:rFonts w:ascii="Arial" w:hAnsi="Arial" w:cs="Arial"/>
          <w:bCs/>
        </w:rPr>
        <w:t>Final Evaluation</w:t>
      </w:r>
      <w:r w:rsidR="00DD53BF" w:rsidRPr="005E0BDF">
        <w:rPr>
          <w:rFonts w:ascii="Arial" w:hAnsi="Arial" w:cs="Arial"/>
          <w:bCs/>
        </w:rPr>
        <w:tab/>
      </w:r>
      <w:r w:rsidR="00DD53BF" w:rsidRPr="005E0BDF">
        <w:rPr>
          <w:rFonts w:ascii="Arial" w:hAnsi="Arial" w:cs="Arial"/>
          <w:bCs/>
        </w:rPr>
        <w:tab/>
      </w:r>
      <w:r w:rsidR="00DD53BF" w:rsidRPr="005E0BDF">
        <w:rPr>
          <w:rFonts w:ascii="Arial" w:hAnsi="Arial" w:cs="Arial"/>
          <w:bCs/>
        </w:rPr>
        <w:tab/>
      </w:r>
      <w:r w:rsidR="00DD53BF" w:rsidRPr="005E0BDF">
        <w:rPr>
          <w:rFonts w:ascii="Arial" w:hAnsi="Arial" w:cs="Arial"/>
          <w:bCs/>
        </w:rPr>
        <w:tab/>
        <w:t>20%</w:t>
      </w:r>
    </w:p>
    <w:p w14:paraId="77349179" w14:textId="61725461" w:rsidR="6D46B88E" w:rsidRPr="005E0BDF" w:rsidRDefault="6D46B88E" w:rsidP="48129FC1">
      <w:pPr>
        <w:rPr>
          <w:rFonts w:ascii="Arial" w:hAnsi="Arial" w:cs="Arial"/>
        </w:rPr>
      </w:pPr>
    </w:p>
    <w:p w14:paraId="6F9A05E4" w14:textId="74BFE547" w:rsidR="1D589994" w:rsidRPr="005E0BDF" w:rsidRDefault="0030290B" w:rsidP="0030290B">
      <w:pPr>
        <w:ind w:firstLine="360"/>
        <w:rPr>
          <w:rFonts w:ascii="Arial" w:hAnsi="Arial" w:cs="Arial"/>
        </w:rPr>
      </w:pPr>
      <w:r w:rsidRPr="005E0BDF">
        <w:rPr>
          <w:rFonts w:ascii="Arial" w:hAnsi="Arial" w:cs="Arial"/>
        </w:rPr>
        <w:t>Students will see a variety of assignments during the semester. Some of these assignments will include, but are not limited to, novel s</w:t>
      </w:r>
      <w:r w:rsidR="1D589994" w:rsidRPr="005E0BDF">
        <w:rPr>
          <w:rFonts w:ascii="Arial" w:hAnsi="Arial" w:cs="Arial"/>
        </w:rPr>
        <w:t>tudy</w:t>
      </w:r>
      <w:r w:rsidRPr="005E0BDF">
        <w:rPr>
          <w:rFonts w:ascii="Arial" w:hAnsi="Arial" w:cs="Arial"/>
        </w:rPr>
        <w:t xml:space="preserve"> related assignments, poetry related assignments, i</w:t>
      </w:r>
      <w:r w:rsidR="1D589994" w:rsidRPr="005E0BDF">
        <w:rPr>
          <w:rFonts w:ascii="Arial" w:hAnsi="Arial" w:cs="Arial"/>
        </w:rPr>
        <w:t>n-class</w:t>
      </w:r>
      <w:r w:rsidRPr="005E0BDF">
        <w:rPr>
          <w:rFonts w:ascii="Arial" w:hAnsi="Arial" w:cs="Arial"/>
        </w:rPr>
        <w:t xml:space="preserve"> activities and</w:t>
      </w:r>
      <w:r w:rsidR="1D589994" w:rsidRPr="005E0BDF">
        <w:rPr>
          <w:rFonts w:ascii="Arial" w:hAnsi="Arial" w:cs="Arial"/>
        </w:rPr>
        <w:t xml:space="preserve"> assignments</w:t>
      </w:r>
      <w:r w:rsidRPr="005E0BDF">
        <w:rPr>
          <w:rFonts w:ascii="Arial" w:hAnsi="Arial" w:cs="Arial"/>
        </w:rPr>
        <w:t>, j</w:t>
      </w:r>
      <w:r w:rsidR="1D589994" w:rsidRPr="005E0BDF">
        <w:rPr>
          <w:rFonts w:ascii="Arial" w:hAnsi="Arial" w:cs="Arial"/>
        </w:rPr>
        <w:t xml:space="preserve">ournal </w:t>
      </w:r>
      <w:r w:rsidRPr="005E0BDF">
        <w:rPr>
          <w:rFonts w:ascii="Arial" w:hAnsi="Arial" w:cs="Arial"/>
        </w:rPr>
        <w:t xml:space="preserve">writing </w:t>
      </w:r>
      <w:r w:rsidR="1D589994" w:rsidRPr="005E0BDF">
        <w:rPr>
          <w:rFonts w:ascii="Arial" w:hAnsi="Arial" w:cs="Arial"/>
        </w:rPr>
        <w:t>work</w:t>
      </w:r>
      <w:r w:rsidR="00E44AA6" w:rsidRPr="005E0BDF">
        <w:rPr>
          <w:rFonts w:ascii="Arial" w:hAnsi="Arial" w:cs="Arial"/>
        </w:rPr>
        <w:t>.</w:t>
      </w:r>
    </w:p>
    <w:p w14:paraId="7A676349" w14:textId="227D7391" w:rsidR="58BCB4EC" w:rsidRDefault="58BCB4EC" w:rsidP="58BCB4EC">
      <w:pPr>
        <w:ind w:firstLine="360"/>
        <w:rPr>
          <w:rFonts w:ascii="Arial" w:hAnsi="Arial" w:cs="Arial"/>
        </w:rPr>
      </w:pPr>
    </w:p>
    <w:p w14:paraId="0AC6E7F2" w14:textId="0BA0DB27" w:rsidR="1D589994" w:rsidRPr="005E0BDF" w:rsidRDefault="6ACEA0F4" w:rsidP="0030290B">
      <w:pPr>
        <w:ind w:firstLine="360"/>
        <w:rPr>
          <w:rFonts w:ascii="Arial" w:hAnsi="Arial" w:cs="Arial"/>
        </w:rPr>
      </w:pPr>
      <w:r w:rsidRPr="58BCB4EC">
        <w:rPr>
          <w:rFonts w:ascii="Arial" w:hAnsi="Arial" w:cs="Arial"/>
        </w:rPr>
        <w:t>Evaluation is subject to change.</w:t>
      </w:r>
    </w:p>
    <w:sectPr w:rsidR="1D589994" w:rsidRPr="005E0BDF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F395" w14:textId="77777777" w:rsidR="00F30237" w:rsidRDefault="00F30237" w:rsidP="00167A67">
      <w:r>
        <w:separator/>
      </w:r>
    </w:p>
  </w:endnote>
  <w:endnote w:type="continuationSeparator" w:id="0">
    <w:p w14:paraId="33B42E40" w14:textId="77777777" w:rsidR="00F30237" w:rsidRDefault="00F30237" w:rsidP="00167A67">
      <w:r>
        <w:continuationSeparator/>
      </w:r>
    </w:p>
  </w:endnote>
  <w:endnote w:type="continuationNotice" w:id="1">
    <w:p w14:paraId="37882DBC" w14:textId="77777777" w:rsidR="00AF3BC0" w:rsidRDefault="00AF3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C32F24D" w14:paraId="26E0D484" w14:textId="77777777" w:rsidTr="7C32F24D">
      <w:tc>
        <w:tcPr>
          <w:tcW w:w="3120" w:type="dxa"/>
        </w:tcPr>
        <w:p w14:paraId="063418E6" w14:textId="38F3FE30" w:rsidR="7C32F24D" w:rsidRDefault="7C32F24D" w:rsidP="7C32F24D">
          <w:pPr>
            <w:pStyle w:val="Header"/>
            <w:ind w:left="-115"/>
          </w:pPr>
        </w:p>
      </w:tc>
      <w:tc>
        <w:tcPr>
          <w:tcW w:w="3120" w:type="dxa"/>
        </w:tcPr>
        <w:p w14:paraId="4CAF5E72" w14:textId="5D172A9D" w:rsidR="7C32F24D" w:rsidRDefault="7C32F24D" w:rsidP="7C32F24D">
          <w:pPr>
            <w:pStyle w:val="Header"/>
            <w:jc w:val="center"/>
          </w:pPr>
        </w:p>
      </w:tc>
      <w:tc>
        <w:tcPr>
          <w:tcW w:w="3120" w:type="dxa"/>
        </w:tcPr>
        <w:p w14:paraId="2541E101" w14:textId="63252A7C" w:rsidR="7C32F24D" w:rsidRDefault="7C32F24D" w:rsidP="7C32F24D">
          <w:pPr>
            <w:pStyle w:val="Header"/>
            <w:ind w:right="-115"/>
            <w:jc w:val="right"/>
          </w:pPr>
        </w:p>
      </w:tc>
    </w:tr>
  </w:tbl>
  <w:p w14:paraId="610DA5FB" w14:textId="67BE3CF3" w:rsidR="7C32F24D" w:rsidRDefault="7C32F24D" w:rsidP="7C32F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9E16" w14:textId="77777777" w:rsidR="00F30237" w:rsidRDefault="00F30237" w:rsidP="00167A67">
      <w:r>
        <w:separator/>
      </w:r>
    </w:p>
  </w:footnote>
  <w:footnote w:type="continuationSeparator" w:id="0">
    <w:p w14:paraId="48130A55" w14:textId="77777777" w:rsidR="00F30237" w:rsidRDefault="00F30237" w:rsidP="00167A67">
      <w:r>
        <w:continuationSeparator/>
      </w:r>
    </w:p>
  </w:footnote>
  <w:footnote w:type="continuationNotice" w:id="1">
    <w:p w14:paraId="5C9F2A69" w14:textId="77777777" w:rsidR="00AF3BC0" w:rsidRDefault="00AF3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650E" w14:textId="2500FCB3" w:rsidR="00167A67" w:rsidRDefault="00A853E1">
    <w:pPr>
      <w:pStyle w:val="Header"/>
    </w:pPr>
    <w:r>
      <w:t>E. Comeau 2022-23</w:t>
    </w:r>
    <w:r>
      <w:ptab w:relativeTo="margin" w:alignment="center" w:leader="none"/>
    </w:r>
    <w:r>
      <w:ptab w:relativeTo="margin" w:alignment="right" w:leader="none"/>
    </w:r>
    <w:r>
      <w:t>emma.comeau@nbed.nb.ca</w:t>
    </w:r>
  </w:p>
  <w:p w14:paraId="31EB1979" w14:textId="77777777" w:rsidR="00A853E1" w:rsidRDefault="00A85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2AC"/>
    <w:multiLevelType w:val="hybridMultilevel"/>
    <w:tmpl w:val="62F27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22422"/>
    <w:multiLevelType w:val="hybridMultilevel"/>
    <w:tmpl w:val="BF62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12AA"/>
    <w:multiLevelType w:val="hybridMultilevel"/>
    <w:tmpl w:val="63F8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588C"/>
    <w:multiLevelType w:val="hybridMultilevel"/>
    <w:tmpl w:val="9C643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E1418"/>
    <w:multiLevelType w:val="hybridMultilevel"/>
    <w:tmpl w:val="302C8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7119CE"/>
    <w:multiLevelType w:val="hybridMultilevel"/>
    <w:tmpl w:val="5DD2BA82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6FBE2D3A"/>
    <w:multiLevelType w:val="hybridMultilevel"/>
    <w:tmpl w:val="94CAA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95E98"/>
    <w:multiLevelType w:val="hybridMultilevel"/>
    <w:tmpl w:val="0840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15D6E"/>
    <w:multiLevelType w:val="hybridMultilevel"/>
    <w:tmpl w:val="A238E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8640013">
    <w:abstractNumId w:val="4"/>
  </w:num>
  <w:num w:numId="2" w16cid:durableId="1699313359">
    <w:abstractNumId w:val="2"/>
  </w:num>
  <w:num w:numId="3" w16cid:durableId="87696452">
    <w:abstractNumId w:val="0"/>
  </w:num>
  <w:num w:numId="4" w16cid:durableId="1955552645">
    <w:abstractNumId w:val="6"/>
  </w:num>
  <w:num w:numId="5" w16cid:durableId="211550633">
    <w:abstractNumId w:val="5"/>
  </w:num>
  <w:num w:numId="6" w16cid:durableId="1796753794">
    <w:abstractNumId w:val="3"/>
  </w:num>
  <w:num w:numId="7" w16cid:durableId="486017578">
    <w:abstractNumId w:val="1"/>
  </w:num>
  <w:num w:numId="8" w16cid:durableId="747119093">
    <w:abstractNumId w:val="7"/>
  </w:num>
  <w:num w:numId="9" w16cid:durableId="1781025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7"/>
    <w:rsid w:val="00001CA7"/>
    <w:rsid w:val="00030999"/>
    <w:rsid w:val="000346E7"/>
    <w:rsid w:val="00057CBA"/>
    <w:rsid w:val="000777FC"/>
    <w:rsid w:val="00097CEB"/>
    <w:rsid w:val="000B005B"/>
    <w:rsid w:val="000B71D4"/>
    <w:rsid w:val="00110BB2"/>
    <w:rsid w:val="00120A12"/>
    <w:rsid w:val="001452DB"/>
    <w:rsid w:val="00167A67"/>
    <w:rsid w:val="00170A0D"/>
    <w:rsid w:val="001A36B5"/>
    <w:rsid w:val="001A5983"/>
    <w:rsid w:val="001A76BB"/>
    <w:rsid w:val="001E664A"/>
    <w:rsid w:val="00215B25"/>
    <w:rsid w:val="00220F03"/>
    <w:rsid w:val="002342F6"/>
    <w:rsid w:val="00262C84"/>
    <w:rsid w:val="00273D80"/>
    <w:rsid w:val="00286840"/>
    <w:rsid w:val="00297A3F"/>
    <w:rsid w:val="002A3B6E"/>
    <w:rsid w:val="002A4840"/>
    <w:rsid w:val="002B7210"/>
    <w:rsid w:val="002C4B09"/>
    <w:rsid w:val="002D376B"/>
    <w:rsid w:val="002E4F58"/>
    <w:rsid w:val="002E78B8"/>
    <w:rsid w:val="002F36C7"/>
    <w:rsid w:val="0030290B"/>
    <w:rsid w:val="0030426B"/>
    <w:rsid w:val="00310572"/>
    <w:rsid w:val="00324A2D"/>
    <w:rsid w:val="00325798"/>
    <w:rsid w:val="003478A6"/>
    <w:rsid w:val="003643A9"/>
    <w:rsid w:val="00392FF8"/>
    <w:rsid w:val="00396BF0"/>
    <w:rsid w:val="003B5FFE"/>
    <w:rsid w:val="003D6379"/>
    <w:rsid w:val="003D63EA"/>
    <w:rsid w:val="003E030C"/>
    <w:rsid w:val="003E2AEC"/>
    <w:rsid w:val="003E6592"/>
    <w:rsid w:val="00420E56"/>
    <w:rsid w:val="00425B56"/>
    <w:rsid w:val="00443263"/>
    <w:rsid w:val="00451472"/>
    <w:rsid w:val="00453EA0"/>
    <w:rsid w:val="00496A19"/>
    <w:rsid w:val="004A5EF8"/>
    <w:rsid w:val="004D489F"/>
    <w:rsid w:val="00543B33"/>
    <w:rsid w:val="005651D0"/>
    <w:rsid w:val="00577A4D"/>
    <w:rsid w:val="005B6BFD"/>
    <w:rsid w:val="005B7DE0"/>
    <w:rsid w:val="005D0955"/>
    <w:rsid w:val="005D65A9"/>
    <w:rsid w:val="005E0BDF"/>
    <w:rsid w:val="005E276B"/>
    <w:rsid w:val="00617C58"/>
    <w:rsid w:val="00617DE5"/>
    <w:rsid w:val="00622C49"/>
    <w:rsid w:val="00630719"/>
    <w:rsid w:val="006316C7"/>
    <w:rsid w:val="0065196D"/>
    <w:rsid w:val="006554D5"/>
    <w:rsid w:val="00657AD6"/>
    <w:rsid w:val="006616E6"/>
    <w:rsid w:val="006A110D"/>
    <w:rsid w:val="006A1484"/>
    <w:rsid w:val="006F415E"/>
    <w:rsid w:val="006F6176"/>
    <w:rsid w:val="007207EE"/>
    <w:rsid w:val="00727726"/>
    <w:rsid w:val="0073174E"/>
    <w:rsid w:val="00747300"/>
    <w:rsid w:val="0074767E"/>
    <w:rsid w:val="0077200A"/>
    <w:rsid w:val="00792132"/>
    <w:rsid w:val="007A5649"/>
    <w:rsid w:val="007B2BA3"/>
    <w:rsid w:val="007C5BAE"/>
    <w:rsid w:val="007D03CB"/>
    <w:rsid w:val="007D2D14"/>
    <w:rsid w:val="007E4136"/>
    <w:rsid w:val="007E71E3"/>
    <w:rsid w:val="00847648"/>
    <w:rsid w:val="0088012F"/>
    <w:rsid w:val="008904B9"/>
    <w:rsid w:val="008906B7"/>
    <w:rsid w:val="00955755"/>
    <w:rsid w:val="009646C0"/>
    <w:rsid w:val="0098281E"/>
    <w:rsid w:val="009933F4"/>
    <w:rsid w:val="009D2EDE"/>
    <w:rsid w:val="009D498E"/>
    <w:rsid w:val="009F21D8"/>
    <w:rsid w:val="00A02B05"/>
    <w:rsid w:val="00A539C6"/>
    <w:rsid w:val="00A57F72"/>
    <w:rsid w:val="00A647AE"/>
    <w:rsid w:val="00A853E1"/>
    <w:rsid w:val="00AB22F7"/>
    <w:rsid w:val="00AB5D2D"/>
    <w:rsid w:val="00AF3BC0"/>
    <w:rsid w:val="00B12FB4"/>
    <w:rsid w:val="00B45312"/>
    <w:rsid w:val="00B703A1"/>
    <w:rsid w:val="00B7109E"/>
    <w:rsid w:val="00B90B97"/>
    <w:rsid w:val="00B9403F"/>
    <w:rsid w:val="00BD0D06"/>
    <w:rsid w:val="00BE38B2"/>
    <w:rsid w:val="00C01472"/>
    <w:rsid w:val="00C06587"/>
    <w:rsid w:val="00C101DA"/>
    <w:rsid w:val="00C26178"/>
    <w:rsid w:val="00C44FC7"/>
    <w:rsid w:val="00C4790E"/>
    <w:rsid w:val="00C6247B"/>
    <w:rsid w:val="00C778F4"/>
    <w:rsid w:val="00C86A4C"/>
    <w:rsid w:val="00CA51FC"/>
    <w:rsid w:val="00CC3860"/>
    <w:rsid w:val="00D11C12"/>
    <w:rsid w:val="00D137D9"/>
    <w:rsid w:val="00D14867"/>
    <w:rsid w:val="00D25013"/>
    <w:rsid w:val="00D41900"/>
    <w:rsid w:val="00D70C5C"/>
    <w:rsid w:val="00DA2556"/>
    <w:rsid w:val="00DC3540"/>
    <w:rsid w:val="00DD17C9"/>
    <w:rsid w:val="00DD53BF"/>
    <w:rsid w:val="00DF7C08"/>
    <w:rsid w:val="00E05C8C"/>
    <w:rsid w:val="00E141D1"/>
    <w:rsid w:val="00E21A2D"/>
    <w:rsid w:val="00E4434B"/>
    <w:rsid w:val="00E44AA6"/>
    <w:rsid w:val="00E62908"/>
    <w:rsid w:val="00E63D82"/>
    <w:rsid w:val="00E64213"/>
    <w:rsid w:val="00EA15AE"/>
    <w:rsid w:val="00EA7C9F"/>
    <w:rsid w:val="00EB3522"/>
    <w:rsid w:val="00EF1EC5"/>
    <w:rsid w:val="00F1142D"/>
    <w:rsid w:val="00F30237"/>
    <w:rsid w:val="00F32788"/>
    <w:rsid w:val="00F518C5"/>
    <w:rsid w:val="00F74282"/>
    <w:rsid w:val="00F93B57"/>
    <w:rsid w:val="00F97FA0"/>
    <w:rsid w:val="00FA4ED3"/>
    <w:rsid w:val="00FA5656"/>
    <w:rsid w:val="00FB0EA3"/>
    <w:rsid w:val="00FC02F1"/>
    <w:rsid w:val="00FD016A"/>
    <w:rsid w:val="00FD4205"/>
    <w:rsid w:val="029B2E83"/>
    <w:rsid w:val="0415D10D"/>
    <w:rsid w:val="044B52FE"/>
    <w:rsid w:val="07380913"/>
    <w:rsid w:val="073CEFFF"/>
    <w:rsid w:val="0753FA2A"/>
    <w:rsid w:val="08451BAD"/>
    <w:rsid w:val="08952D59"/>
    <w:rsid w:val="0926B13B"/>
    <w:rsid w:val="0C18C396"/>
    <w:rsid w:val="0CD736DA"/>
    <w:rsid w:val="0E2F0C6B"/>
    <w:rsid w:val="0E6C16CF"/>
    <w:rsid w:val="101982AA"/>
    <w:rsid w:val="10E3D245"/>
    <w:rsid w:val="10E4ACD5"/>
    <w:rsid w:val="133B9569"/>
    <w:rsid w:val="19611BB3"/>
    <w:rsid w:val="1A6485E6"/>
    <w:rsid w:val="1A718C2E"/>
    <w:rsid w:val="1AA9AC3C"/>
    <w:rsid w:val="1D589994"/>
    <w:rsid w:val="1E280BFE"/>
    <w:rsid w:val="215FACC0"/>
    <w:rsid w:val="24205BFA"/>
    <w:rsid w:val="24B342B5"/>
    <w:rsid w:val="28F2A914"/>
    <w:rsid w:val="28F3CD1D"/>
    <w:rsid w:val="2A18F7D7"/>
    <w:rsid w:val="2A52662D"/>
    <w:rsid w:val="2A8F9D7E"/>
    <w:rsid w:val="2B186CB3"/>
    <w:rsid w:val="2B83B0BB"/>
    <w:rsid w:val="3144B081"/>
    <w:rsid w:val="362A8794"/>
    <w:rsid w:val="3649D054"/>
    <w:rsid w:val="37D3D737"/>
    <w:rsid w:val="391980F7"/>
    <w:rsid w:val="3ABBC6D9"/>
    <w:rsid w:val="3B1E07FC"/>
    <w:rsid w:val="3E5FAA65"/>
    <w:rsid w:val="3FDEE91C"/>
    <w:rsid w:val="40172D25"/>
    <w:rsid w:val="4034EC34"/>
    <w:rsid w:val="4282852C"/>
    <w:rsid w:val="45273E24"/>
    <w:rsid w:val="48129FC1"/>
    <w:rsid w:val="48DDBDF4"/>
    <w:rsid w:val="4CD8A976"/>
    <w:rsid w:val="4E6A82BA"/>
    <w:rsid w:val="507EFAC4"/>
    <w:rsid w:val="52BD027C"/>
    <w:rsid w:val="5490072C"/>
    <w:rsid w:val="5551E3D6"/>
    <w:rsid w:val="559A30BB"/>
    <w:rsid w:val="56F8570E"/>
    <w:rsid w:val="588C4316"/>
    <w:rsid w:val="58BCB4EC"/>
    <w:rsid w:val="599991E8"/>
    <w:rsid w:val="5A0795C6"/>
    <w:rsid w:val="5B248D3E"/>
    <w:rsid w:val="5B6851D3"/>
    <w:rsid w:val="5EAB72D5"/>
    <w:rsid w:val="6075B29F"/>
    <w:rsid w:val="6108B1F4"/>
    <w:rsid w:val="61C656AC"/>
    <w:rsid w:val="625746A4"/>
    <w:rsid w:val="627612CB"/>
    <w:rsid w:val="65D49B33"/>
    <w:rsid w:val="667E58E2"/>
    <w:rsid w:val="67AE7217"/>
    <w:rsid w:val="6A059003"/>
    <w:rsid w:val="6AAD11AE"/>
    <w:rsid w:val="6ACEA0F4"/>
    <w:rsid w:val="6BA3EEA5"/>
    <w:rsid w:val="6C81793B"/>
    <w:rsid w:val="6D46B88E"/>
    <w:rsid w:val="6D9296CD"/>
    <w:rsid w:val="6E9EE8E4"/>
    <w:rsid w:val="70F0110E"/>
    <w:rsid w:val="71BC98C1"/>
    <w:rsid w:val="723FC59A"/>
    <w:rsid w:val="725E800C"/>
    <w:rsid w:val="74594185"/>
    <w:rsid w:val="749738E0"/>
    <w:rsid w:val="74B0613D"/>
    <w:rsid w:val="74D4556E"/>
    <w:rsid w:val="770CB790"/>
    <w:rsid w:val="77B81FA6"/>
    <w:rsid w:val="77CED9A2"/>
    <w:rsid w:val="7834C52A"/>
    <w:rsid w:val="78B988CF"/>
    <w:rsid w:val="79011806"/>
    <w:rsid w:val="79398E1D"/>
    <w:rsid w:val="79FFBC16"/>
    <w:rsid w:val="7AC75E5E"/>
    <w:rsid w:val="7AC94313"/>
    <w:rsid w:val="7B9B8C77"/>
    <w:rsid w:val="7C32F24D"/>
    <w:rsid w:val="7C9CCC61"/>
    <w:rsid w:val="7C9E3DA7"/>
    <w:rsid w:val="7E00E3D5"/>
    <w:rsid w:val="7E31AC56"/>
    <w:rsid w:val="7E76A345"/>
    <w:rsid w:val="7E779501"/>
    <w:rsid w:val="7E8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075B"/>
  <w15:chartTrackingRefBased/>
  <w15:docId w15:val="{D7A655F0-5C2F-7F4B-9A57-A470D9FA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67"/>
  </w:style>
  <w:style w:type="paragraph" w:styleId="Footer">
    <w:name w:val="footer"/>
    <w:basedOn w:val="Normal"/>
    <w:link w:val="FooterChar"/>
    <w:uiPriority w:val="99"/>
    <w:unhideWhenUsed/>
    <w:rsid w:val="0016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A67"/>
  </w:style>
  <w:style w:type="paragraph" w:styleId="NormalWeb">
    <w:name w:val="Normal (Web)"/>
    <w:basedOn w:val="Normal"/>
    <w:uiPriority w:val="99"/>
    <w:unhideWhenUsed/>
    <w:rsid w:val="00167A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0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A90E9B26DF7449891EFD3D8B8E03A" ma:contentTypeVersion="13" ma:contentTypeDescription="Create a new document." ma:contentTypeScope="" ma:versionID="b866815e64d3ffde096e7143e061b58a">
  <xsd:schema xmlns:xsd="http://www.w3.org/2001/XMLSchema" xmlns:xs="http://www.w3.org/2001/XMLSchema" xmlns:p="http://schemas.microsoft.com/office/2006/metadata/properties" xmlns:ns3="3e635fe1-5bbf-46f9-849c-0366e3c87819" xmlns:ns4="81872a00-108f-4b33-9b52-313e7ebc7c23" targetNamespace="http://schemas.microsoft.com/office/2006/metadata/properties" ma:root="true" ma:fieldsID="bfe6e116a5a5c755e4c0ee174746eab4" ns3:_="" ns4:_="">
    <xsd:import namespace="3e635fe1-5bbf-46f9-849c-0366e3c87819"/>
    <xsd:import namespace="81872a00-108f-4b33-9b52-313e7ebc7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35fe1-5bbf-46f9-849c-0366e3c87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72a00-108f-4b33-9b52-313e7ebc7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A5BCB-5FFB-434D-8B0B-A693B3A810F6}">
  <ds:schemaRefs>
    <ds:schemaRef ds:uri="http://schemas.microsoft.com/office/infopath/2007/PartnerControls"/>
    <ds:schemaRef ds:uri="http://schemas.microsoft.com/office/2006/metadata/properties"/>
    <ds:schemaRef ds:uri="3e635fe1-5bbf-46f9-849c-0366e3c8781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81872a00-108f-4b33-9b52-313e7ebc7c2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2004EF-D084-408B-A45A-82BC2F885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28752-8BC5-402B-B278-07A895420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35fe1-5bbf-46f9-849c-0366e3c87819"/>
    <ds:schemaRef ds:uri="81872a00-108f-4b33-9b52-313e7ebc7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Comeau</dc:creator>
  <cp:keywords/>
  <dc:description/>
  <cp:lastModifiedBy>Comeau, Emma (ASD-N)</cp:lastModifiedBy>
  <cp:revision>2</cp:revision>
  <dcterms:created xsi:type="dcterms:W3CDTF">2022-09-16T18:46:00Z</dcterms:created>
  <dcterms:modified xsi:type="dcterms:W3CDTF">2022-09-16T18:46:00Z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0x0101003C4A90E9B26DF7449891EFD3D8B8E03A</vt:lpwstr>
  </property>
</Properties>
</file>