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1E" w:rsidRPr="0043481E" w:rsidRDefault="00AA271C" w:rsidP="0043481E">
      <w:pPr>
        <w:pStyle w:val="Heading1"/>
        <w:jc w:val="center"/>
        <w:rPr>
          <w:sz w:val="32"/>
          <w:szCs w:val="32"/>
        </w:rPr>
      </w:pPr>
      <w:r>
        <w:rPr>
          <w:sz w:val="32"/>
          <w:szCs w:val="32"/>
        </w:rPr>
        <w:t>PRE-CALCULUS</w:t>
      </w:r>
      <w:r w:rsidR="0043481E" w:rsidRPr="0043481E">
        <w:rPr>
          <w:sz w:val="32"/>
          <w:szCs w:val="32"/>
        </w:rPr>
        <w:t xml:space="preserve"> 11</w:t>
      </w:r>
    </w:p>
    <w:p w:rsidR="0043481E" w:rsidRDefault="0043481E" w:rsidP="0043481E">
      <w:pPr>
        <w:jc w:val="center"/>
        <w:rPr>
          <w:b/>
          <w:sz w:val="24"/>
        </w:rPr>
      </w:pPr>
      <w:r>
        <w:rPr>
          <w:b/>
          <w:sz w:val="24"/>
        </w:rPr>
        <w:t>COURSE OUTLINE</w:t>
      </w:r>
    </w:p>
    <w:p w:rsidR="0043481E" w:rsidRPr="00DF7B8B" w:rsidRDefault="00441C15" w:rsidP="0043481E">
      <w:pPr>
        <w:jc w:val="center"/>
        <w:rPr>
          <w:sz w:val="24"/>
          <w:szCs w:val="24"/>
        </w:rPr>
      </w:pPr>
      <w:r>
        <w:rPr>
          <w:noProof/>
          <w:lang w:val="en-US"/>
        </w:rPr>
        <w:drawing>
          <wp:anchor distT="0" distB="0" distL="114300" distR="114300" simplePos="0" relativeHeight="251659776" behindDoc="1" locked="0" layoutInCell="1" allowOverlap="1">
            <wp:simplePos x="0" y="0"/>
            <wp:positionH relativeFrom="column">
              <wp:posOffset>4255770</wp:posOffset>
            </wp:positionH>
            <wp:positionV relativeFrom="paragraph">
              <wp:posOffset>11430</wp:posOffset>
            </wp:positionV>
            <wp:extent cx="2153920" cy="1221105"/>
            <wp:effectExtent l="0" t="0" r="0" b="0"/>
            <wp:wrapNone/>
            <wp:docPr id="4" name="Picture 4" descr="C:\Jill's Pictures\tommieca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ill's Pictures\tommiecat.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392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81E">
        <w:rPr>
          <w:sz w:val="24"/>
          <w:szCs w:val="24"/>
        </w:rPr>
        <w:t>201</w:t>
      </w:r>
      <w:r w:rsidR="004B3534">
        <w:rPr>
          <w:sz w:val="24"/>
          <w:szCs w:val="24"/>
        </w:rPr>
        <w:t>3</w:t>
      </w:r>
      <w:r w:rsidR="0043481E">
        <w:rPr>
          <w:sz w:val="24"/>
          <w:szCs w:val="24"/>
        </w:rPr>
        <w:t>-201</w:t>
      </w:r>
      <w:r w:rsidR="004B3534">
        <w:rPr>
          <w:sz w:val="24"/>
          <w:szCs w:val="24"/>
        </w:rPr>
        <w:t>4</w:t>
      </w:r>
      <w:bookmarkStart w:id="0" w:name="_GoBack"/>
      <w:bookmarkEnd w:id="0"/>
    </w:p>
    <w:p w:rsidR="0043481E" w:rsidRDefault="0043481E" w:rsidP="0043481E">
      <w:pPr>
        <w:rPr>
          <w:b/>
          <w:sz w:val="24"/>
        </w:rPr>
      </w:pPr>
    </w:p>
    <w:p w:rsidR="0043481E" w:rsidRDefault="0043481E" w:rsidP="004C279F">
      <w:pPr>
        <w:rPr>
          <w:sz w:val="24"/>
        </w:rPr>
      </w:pPr>
      <w:r w:rsidRPr="0028558D">
        <w:rPr>
          <w:b/>
          <w:sz w:val="24"/>
        </w:rPr>
        <w:t>T</w:t>
      </w:r>
      <w:r w:rsidR="004C279F" w:rsidRPr="0028558D">
        <w:rPr>
          <w:b/>
          <w:sz w:val="24"/>
        </w:rPr>
        <w:t>EACHER</w:t>
      </w:r>
      <w:r>
        <w:rPr>
          <w:b/>
          <w:sz w:val="24"/>
        </w:rPr>
        <w:t xml:space="preserve">:  </w:t>
      </w:r>
      <w:r>
        <w:rPr>
          <w:sz w:val="24"/>
        </w:rPr>
        <w:t xml:space="preserve">Jill Johnston </w:t>
      </w:r>
    </w:p>
    <w:p w:rsidR="0043481E" w:rsidRDefault="0043481E" w:rsidP="0043481E">
      <w:pPr>
        <w:rPr>
          <w:sz w:val="24"/>
        </w:rPr>
      </w:pPr>
      <w:r>
        <w:rPr>
          <w:sz w:val="24"/>
        </w:rPr>
        <w:t xml:space="preserve"> </w:t>
      </w:r>
    </w:p>
    <w:p w:rsidR="0043481E" w:rsidRDefault="004C279F" w:rsidP="0043481E">
      <w:pPr>
        <w:rPr>
          <w:sz w:val="24"/>
        </w:rPr>
      </w:pPr>
      <w:r w:rsidRPr="0028558D">
        <w:rPr>
          <w:b/>
          <w:sz w:val="24"/>
        </w:rPr>
        <w:t>TEXTBOOK</w:t>
      </w:r>
      <w:r w:rsidR="0043481E" w:rsidRPr="0028558D">
        <w:rPr>
          <w:b/>
          <w:sz w:val="24"/>
        </w:rPr>
        <w:t>:</w:t>
      </w:r>
      <w:r w:rsidR="0043481E">
        <w:rPr>
          <w:b/>
          <w:sz w:val="24"/>
        </w:rPr>
        <w:t xml:space="preserve">  </w:t>
      </w:r>
      <w:r w:rsidR="00AA271C">
        <w:rPr>
          <w:sz w:val="24"/>
        </w:rPr>
        <w:t>Pre-Calculus 11</w:t>
      </w:r>
      <w:r w:rsidR="00D64BB1">
        <w:rPr>
          <w:sz w:val="24"/>
        </w:rPr>
        <w:t>(McGraw-Hill Ryerson)</w:t>
      </w:r>
    </w:p>
    <w:p w:rsidR="0043481E" w:rsidRDefault="0043481E" w:rsidP="0043481E">
      <w:pPr>
        <w:rPr>
          <w:sz w:val="24"/>
        </w:rPr>
      </w:pPr>
    </w:p>
    <w:p w:rsidR="0043481E" w:rsidRDefault="004C279F" w:rsidP="0043481E">
      <w:pPr>
        <w:rPr>
          <w:sz w:val="24"/>
        </w:rPr>
      </w:pPr>
      <w:r w:rsidRPr="0028558D">
        <w:rPr>
          <w:b/>
          <w:sz w:val="24"/>
        </w:rPr>
        <w:t>WEBSITE:</w:t>
      </w:r>
      <w:r>
        <w:rPr>
          <w:sz w:val="24"/>
        </w:rPr>
        <w:t xml:space="preserve">  </w:t>
      </w:r>
      <w:hyperlink r:id="rId7" w:history="1">
        <w:r w:rsidRPr="00166274">
          <w:rPr>
            <w:rStyle w:val="Hyperlink"/>
            <w:sz w:val="24"/>
          </w:rPr>
          <w:t>http://jmh.nbed.nb.ca/teacher/mrs-johnston</w:t>
        </w:r>
      </w:hyperlink>
    </w:p>
    <w:p w:rsidR="00B6200E" w:rsidRDefault="00B6200E" w:rsidP="0043481E">
      <w:pPr>
        <w:rPr>
          <w:sz w:val="24"/>
        </w:rPr>
      </w:pPr>
    </w:p>
    <w:p w:rsidR="004C279F" w:rsidRDefault="004C279F" w:rsidP="0043481E">
      <w:pPr>
        <w:rPr>
          <w:sz w:val="24"/>
        </w:rPr>
      </w:pPr>
    </w:p>
    <w:p w:rsidR="00B6200E" w:rsidRPr="00B6200E" w:rsidRDefault="007A7689" w:rsidP="00AA271C">
      <w:pPr>
        <w:rPr>
          <w:sz w:val="24"/>
        </w:rPr>
      </w:pPr>
      <w:r>
        <w:rPr>
          <w:b/>
          <w:sz w:val="24"/>
        </w:rPr>
        <w:t>PRE-REQUISITE COURSE</w:t>
      </w:r>
      <w:r w:rsidR="00B6200E">
        <w:rPr>
          <w:b/>
          <w:sz w:val="24"/>
        </w:rPr>
        <w:t xml:space="preserve">:  </w:t>
      </w:r>
      <w:r w:rsidR="00AA271C">
        <w:rPr>
          <w:sz w:val="24"/>
        </w:rPr>
        <w:t>Foundations of Mathematics 11</w:t>
      </w:r>
    </w:p>
    <w:p w:rsidR="00B6200E" w:rsidRDefault="00B6200E" w:rsidP="0043481E">
      <w:pPr>
        <w:rPr>
          <w:b/>
          <w:sz w:val="24"/>
        </w:rPr>
      </w:pPr>
    </w:p>
    <w:p w:rsidR="004C279F" w:rsidRDefault="004C279F" w:rsidP="0043481E">
      <w:pPr>
        <w:rPr>
          <w:b/>
          <w:sz w:val="24"/>
        </w:rPr>
      </w:pPr>
      <w:r w:rsidRPr="004C279F">
        <w:rPr>
          <w:b/>
          <w:sz w:val="24"/>
        </w:rPr>
        <w:t>COURSE DESCRIPTION:</w:t>
      </w:r>
    </w:p>
    <w:p w:rsidR="004C279F" w:rsidRDefault="004C279F" w:rsidP="0043481E">
      <w:pPr>
        <w:rPr>
          <w:b/>
          <w:sz w:val="24"/>
        </w:rPr>
      </w:pPr>
    </w:p>
    <w:p w:rsidR="00AA271C" w:rsidRPr="00AA271C" w:rsidRDefault="00AA271C" w:rsidP="00AA271C">
      <w:pPr>
        <w:spacing w:after="120"/>
        <w:rPr>
          <w:bCs/>
          <w:sz w:val="24"/>
          <w:szCs w:val="24"/>
        </w:rPr>
      </w:pPr>
      <w:r w:rsidRPr="00AA271C">
        <w:rPr>
          <w:bCs/>
          <w:sz w:val="24"/>
          <w:szCs w:val="24"/>
        </w:rPr>
        <w: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t>
      </w:r>
      <m:oMath>
        <m:r>
          <m:rPr>
            <m:sty m:val="p"/>
          </m:rPr>
          <w:rPr>
            <w:rFonts w:ascii="Cambria Math" w:hAnsi="Cambria Math"/>
            <w:sz w:val="24"/>
            <w:szCs w:val="24"/>
          </w:rPr>
          <m:t>0°to360°</m:t>
        </m:r>
      </m:oMath>
      <w:r w:rsidRPr="00AA271C">
        <w:rPr>
          <w:bCs/>
          <w:sz w:val="24"/>
          <w:szCs w:val="24"/>
        </w:rPr>
        <w: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t>
      </w:r>
    </w:p>
    <w:p w:rsidR="00AA271C" w:rsidRPr="00AA271C" w:rsidRDefault="00AA271C" w:rsidP="00AA271C">
      <w:pPr>
        <w:rPr>
          <w:bCs/>
          <w:i/>
          <w:sz w:val="24"/>
          <w:szCs w:val="24"/>
        </w:rPr>
      </w:pPr>
      <w:r w:rsidRPr="00AA271C">
        <w:rPr>
          <w:bCs/>
          <w:i/>
          <w:sz w:val="24"/>
          <w:szCs w:val="24"/>
        </w:rPr>
        <w:t xml:space="preserve">This course is a pre-requisite for </w:t>
      </w:r>
      <w:r w:rsidRPr="00AA271C">
        <w:rPr>
          <w:b/>
          <w:bCs/>
          <w:i/>
          <w:sz w:val="24"/>
          <w:szCs w:val="24"/>
        </w:rPr>
        <w:t>Pre-Calculus 12A</w:t>
      </w:r>
      <w:r w:rsidRPr="00AA271C">
        <w:rPr>
          <w:bCs/>
          <w:i/>
          <w:sz w:val="24"/>
          <w:szCs w:val="24"/>
        </w:rPr>
        <w:t>.</w:t>
      </w:r>
    </w:p>
    <w:p w:rsidR="00D81D03" w:rsidRDefault="00D81D03" w:rsidP="004C279F">
      <w:pPr>
        <w:rPr>
          <w:bCs/>
          <w:i/>
          <w:sz w:val="24"/>
          <w:szCs w:val="24"/>
        </w:rPr>
      </w:pPr>
    </w:p>
    <w:p w:rsidR="00D81D03" w:rsidRPr="00B30FD8" w:rsidRDefault="00D81D03" w:rsidP="004C279F">
      <w:pPr>
        <w:rPr>
          <w:b/>
          <w:bCs/>
          <w:sz w:val="24"/>
          <w:szCs w:val="24"/>
        </w:rPr>
      </w:pPr>
      <w:r w:rsidRPr="00B30FD8">
        <w:rPr>
          <w:b/>
          <w:bCs/>
          <w:sz w:val="24"/>
          <w:szCs w:val="24"/>
        </w:rPr>
        <w:t>MATERIALS REQUIRED:</w:t>
      </w:r>
    </w:p>
    <w:p w:rsidR="00D81D03" w:rsidRPr="00D81D03" w:rsidRDefault="00D81D03" w:rsidP="004C279F">
      <w:pPr>
        <w:rPr>
          <w:bCs/>
          <w:sz w:val="24"/>
          <w:szCs w:val="24"/>
        </w:rPr>
      </w:pPr>
    </w:p>
    <w:p w:rsidR="00D81D03" w:rsidRPr="00D81D03" w:rsidRDefault="00D81D03" w:rsidP="00D81D03">
      <w:pPr>
        <w:numPr>
          <w:ilvl w:val="0"/>
          <w:numId w:val="9"/>
        </w:numPr>
        <w:rPr>
          <w:b/>
          <w:smallCaps/>
          <w:sz w:val="24"/>
          <w:lang w:val="en-US"/>
        </w:rPr>
      </w:pPr>
      <w:r>
        <w:rPr>
          <w:sz w:val="24"/>
          <w:lang w:val="en-US"/>
        </w:rPr>
        <w:t xml:space="preserve">Scientific </w:t>
      </w:r>
      <w:r w:rsidR="00B30FD8">
        <w:rPr>
          <w:sz w:val="24"/>
          <w:lang w:val="en-US"/>
        </w:rPr>
        <w:t>C</w:t>
      </w:r>
      <w:r>
        <w:rPr>
          <w:sz w:val="24"/>
          <w:lang w:val="en-US"/>
        </w:rPr>
        <w:t>alculator</w:t>
      </w:r>
    </w:p>
    <w:p w:rsidR="00D81D03" w:rsidRPr="005A6A56" w:rsidRDefault="00D81D03" w:rsidP="00D81D03">
      <w:pPr>
        <w:numPr>
          <w:ilvl w:val="0"/>
          <w:numId w:val="9"/>
        </w:numPr>
        <w:rPr>
          <w:b/>
          <w:smallCaps/>
          <w:sz w:val="24"/>
          <w:lang w:val="en-US"/>
        </w:rPr>
      </w:pPr>
      <w:r>
        <w:rPr>
          <w:sz w:val="24"/>
          <w:lang w:val="en-US"/>
        </w:rPr>
        <w:t xml:space="preserve">Binder </w:t>
      </w:r>
    </w:p>
    <w:p w:rsidR="00D81D03" w:rsidRPr="00D81D03" w:rsidRDefault="00B30FD8" w:rsidP="00D81D03">
      <w:pPr>
        <w:numPr>
          <w:ilvl w:val="0"/>
          <w:numId w:val="9"/>
        </w:numPr>
        <w:rPr>
          <w:b/>
          <w:smallCaps/>
          <w:sz w:val="24"/>
          <w:lang w:val="en-US"/>
        </w:rPr>
      </w:pPr>
      <w:r>
        <w:rPr>
          <w:sz w:val="24"/>
          <w:lang w:val="en-US"/>
        </w:rPr>
        <w:t>Pencil</w:t>
      </w:r>
      <w:r w:rsidR="00D81D03">
        <w:rPr>
          <w:sz w:val="24"/>
          <w:lang w:val="en-US"/>
        </w:rPr>
        <w:t xml:space="preserve"> </w:t>
      </w:r>
      <w:r>
        <w:rPr>
          <w:sz w:val="24"/>
          <w:lang w:val="en-US"/>
        </w:rPr>
        <w:t>/</w:t>
      </w:r>
      <w:r w:rsidR="00D81D03">
        <w:rPr>
          <w:sz w:val="24"/>
          <w:lang w:val="en-US"/>
        </w:rPr>
        <w:t xml:space="preserve"> </w:t>
      </w:r>
      <w:r>
        <w:rPr>
          <w:sz w:val="24"/>
          <w:lang w:val="en-US"/>
        </w:rPr>
        <w:t>E</w:t>
      </w:r>
      <w:r w:rsidR="00D81D03">
        <w:rPr>
          <w:sz w:val="24"/>
          <w:lang w:val="en-US"/>
        </w:rPr>
        <w:t>raser</w:t>
      </w:r>
    </w:p>
    <w:p w:rsidR="00D81D03" w:rsidRPr="00B30FD8" w:rsidRDefault="00D81D03" w:rsidP="00D81D03">
      <w:pPr>
        <w:numPr>
          <w:ilvl w:val="0"/>
          <w:numId w:val="9"/>
        </w:numPr>
        <w:rPr>
          <w:b/>
          <w:smallCaps/>
          <w:sz w:val="24"/>
          <w:lang w:val="en-US"/>
        </w:rPr>
      </w:pPr>
      <w:r w:rsidRPr="00B30FD8">
        <w:rPr>
          <w:sz w:val="24"/>
          <w:lang w:val="en-US"/>
        </w:rPr>
        <w:t>Graph paper</w:t>
      </w:r>
    </w:p>
    <w:p w:rsidR="00B30FD8" w:rsidRPr="007A7689" w:rsidRDefault="00B30FD8" w:rsidP="00D81D03">
      <w:pPr>
        <w:numPr>
          <w:ilvl w:val="0"/>
          <w:numId w:val="9"/>
        </w:numPr>
        <w:rPr>
          <w:b/>
          <w:smallCaps/>
          <w:sz w:val="24"/>
          <w:lang w:val="en-US"/>
        </w:rPr>
      </w:pPr>
      <w:r>
        <w:rPr>
          <w:sz w:val="24"/>
          <w:lang w:val="en-US"/>
        </w:rPr>
        <w:t>Ruler</w:t>
      </w:r>
    </w:p>
    <w:p w:rsidR="007A7689" w:rsidRPr="00B30FD8" w:rsidRDefault="007A7689" w:rsidP="00D81D03">
      <w:pPr>
        <w:numPr>
          <w:ilvl w:val="0"/>
          <w:numId w:val="9"/>
        </w:numPr>
        <w:rPr>
          <w:b/>
          <w:smallCaps/>
          <w:sz w:val="24"/>
          <w:lang w:val="en-US"/>
        </w:rPr>
      </w:pPr>
      <w:r>
        <w:rPr>
          <w:sz w:val="24"/>
          <w:lang w:val="en-US"/>
        </w:rPr>
        <w:t>Protractor</w:t>
      </w:r>
    </w:p>
    <w:p w:rsidR="004C279F" w:rsidRPr="004C279F" w:rsidRDefault="004C279F" w:rsidP="0043481E">
      <w:pPr>
        <w:rPr>
          <w:b/>
          <w:sz w:val="24"/>
        </w:rPr>
      </w:pPr>
    </w:p>
    <w:p w:rsidR="0043481E" w:rsidRPr="00B30FD8" w:rsidRDefault="00B30FD8" w:rsidP="007A7689">
      <w:pPr>
        <w:rPr>
          <w:b/>
          <w:bCs/>
          <w:sz w:val="24"/>
          <w:szCs w:val="24"/>
        </w:rPr>
      </w:pPr>
      <w:r w:rsidRPr="00B30FD8">
        <w:rPr>
          <w:b/>
          <w:bCs/>
          <w:sz w:val="24"/>
          <w:szCs w:val="24"/>
        </w:rPr>
        <w:t>TOPICS:</w:t>
      </w:r>
    </w:p>
    <w:p w:rsidR="0043481E" w:rsidRDefault="0043481E" w:rsidP="007A7689">
      <w:pPr>
        <w:pStyle w:val="Subtitle"/>
        <w:rPr>
          <w:sz w:val="32"/>
          <w:szCs w:val="32"/>
        </w:rPr>
      </w:pPr>
    </w:p>
    <w:p w:rsidR="00B30FD8" w:rsidRDefault="00C4497C" w:rsidP="00B30FD8">
      <w:pPr>
        <w:numPr>
          <w:ilvl w:val="0"/>
          <w:numId w:val="10"/>
        </w:numPr>
        <w:rPr>
          <w:sz w:val="24"/>
          <w:lang w:val="en-US"/>
        </w:rPr>
      </w:pPr>
      <w:r>
        <w:rPr>
          <w:sz w:val="24"/>
          <w:lang w:val="en-US"/>
        </w:rPr>
        <w:t>Quadratics</w:t>
      </w:r>
      <w:r w:rsidR="00B30FD8">
        <w:rPr>
          <w:sz w:val="24"/>
          <w:lang w:val="en-US"/>
        </w:rPr>
        <w:t xml:space="preserve"> (Chapter</w:t>
      </w:r>
      <w:r>
        <w:rPr>
          <w:sz w:val="24"/>
          <w:lang w:val="en-US"/>
        </w:rPr>
        <w:t>s 3 &amp; 4</w:t>
      </w:r>
      <w:r w:rsidR="00B30FD8">
        <w:rPr>
          <w:sz w:val="24"/>
          <w:lang w:val="en-US"/>
        </w:rPr>
        <w:t>)</w:t>
      </w:r>
    </w:p>
    <w:p w:rsidR="00B30FD8" w:rsidRDefault="00C4497C" w:rsidP="00B30FD8">
      <w:pPr>
        <w:numPr>
          <w:ilvl w:val="0"/>
          <w:numId w:val="10"/>
        </w:numPr>
        <w:rPr>
          <w:sz w:val="24"/>
          <w:lang w:val="en-US"/>
        </w:rPr>
      </w:pPr>
      <w:r>
        <w:rPr>
          <w:sz w:val="24"/>
          <w:lang w:val="en-US"/>
        </w:rPr>
        <w:t>Functions and Equations</w:t>
      </w:r>
      <w:r w:rsidR="00B30FD8">
        <w:rPr>
          <w:sz w:val="24"/>
          <w:lang w:val="en-US"/>
        </w:rPr>
        <w:t xml:space="preserve"> (Chapters </w:t>
      </w:r>
      <w:r>
        <w:rPr>
          <w:sz w:val="24"/>
          <w:lang w:val="en-US"/>
        </w:rPr>
        <w:t>5, 6 &amp; 7</w:t>
      </w:r>
      <w:r w:rsidR="00B30FD8">
        <w:rPr>
          <w:sz w:val="24"/>
          <w:lang w:val="en-US"/>
        </w:rPr>
        <w:t>)</w:t>
      </w:r>
    </w:p>
    <w:p w:rsidR="00B30FD8" w:rsidRDefault="00C4497C" w:rsidP="00B30FD8">
      <w:pPr>
        <w:numPr>
          <w:ilvl w:val="0"/>
          <w:numId w:val="10"/>
        </w:numPr>
        <w:rPr>
          <w:sz w:val="24"/>
          <w:lang w:val="en-US"/>
        </w:rPr>
      </w:pPr>
      <w:r>
        <w:rPr>
          <w:sz w:val="24"/>
          <w:lang w:val="en-US"/>
        </w:rPr>
        <w:t>Systems of Equations and Inequalities</w:t>
      </w:r>
      <w:r w:rsidR="00B30FD8">
        <w:rPr>
          <w:sz w:val="24"/>
          <w:lang w:val="en-US"/>
        </w:rPr>
        <w:t xml:space="preserve"> (Chapters </w:t>
      </w:r>
      <w:r>
        <w:rPr>
          <w:sz w:val="24"/>
          <w:lang w:val="en-US"/>
        </w:rPr>
        <w:t>8 &amp; 9</w:t>
      </w:r>
      <w:r w:rsidR="00B30FD8">
        <w:rPr>
          <w:sz w:val="24"/>
          <w:lang w:val="en-US"/>
        </w:rPr>
        <w:t>)</w:t>
      </w:r>
    </w:p>
    <w:p w:rsidR="00B30FD8" w:rsidRPr="00C4497C" w:rsidRDefault="00C4497C" w:rsidP="00C4497C">
      <w:pPr>
        <w:numPr>
          <w:ilvl w:val="0"/>
          <w:numId w:val="10"/>
        </w:numPr>
        <w:rPr>
          <w:sz w:val="24"/>
          <w:lang w:val="en-US"/>
        </w:rPr>
      </w:pPr>
      <w:r>
        <w:rPr>
          <w:sz w:val="24"/>
          <w:lang w:val="en-US"/>
        </w:rPr>
        <w:t>Trigonometry</w:t>
      </w:r>
      <w:r w:rsidR="00B30FD8">
        <w:rPr>
          <w:sz w:val="24"/>
          <w:lang w:val="en-US"/>
        </w:rPr>
        <w:t xml:space="preserve"> (Chapter</w:t>
      </w:r>
      <w:r>
        <w:rPr>
          <w:sz w:val="24"/>
          <w:lang w:val="en-US"/>
        </w:rPr>
        <w:t xml:space="preserve"> 2</w:t>
      </w:r>
      <w:r w:rsidR="00B30FD8">
        <w:rPr>
          <w:sz w:val="24"/>
          <w:lang w:val="en-US"/>
        </w:rPr>
        <w:t>)</w:t>
      </w:r>
    </w:p>
    <w:p w:rsidR="0043481E" w:rsidRDefault="0043481E" w:rsidP="00B30FD8">
      <w:pPr>
        <w:pStyle w:val="Subtitle"/>
        <w:tabs>
          <w:tab w:val="left" w:pos="420"/>
        </w:tabs>
        <w:jc w:val="left"/>
        <w:rPr>
          <w:sz w:val="32"/>
          <w:szCs w:val="32"/>
        </w:rPr>
      </w:pPr>
    </w:p>
    <w:p w:rsidR="00B30FD8" w:rsidRPr="0028558D" w:rsidRDefault="00B30FD8" w:rsidP="00B30FD8">
      <w:pPr>
        <w:rPr>
          <w:b/>
          <w:bCs/>
          <w:sz w:val="24"/>
          <w:szCs w:val="24"/>
        </w:rPr>
      </w:pPr>
      <w:r w:rsidRPr="0028558D">
        <w:rPr>
          <w:b/>
          <w:bCs/>
          <w:sz w:val="24"/>
          <w:szCs w:val="24"/>
        </w:rPr>
        <w:t>EVALUATION:</w:t>
      </w:r>
    </w:p>
    <w:p w:rsidR="00B30FD8" w:rsidRDefault="00B30FD8" w:rsidP="00B30FD8">
      <w:pPr>
        <w:rPr>
          <w:b/>
          <w:bCs/>
          <w:sz w:val="24"/>
          <w:szCs w:val="24"/>
          <w:u w:val="single"/>
        </w:rPr>
      </w:pPr>
    </w:p>
    <w:p w:rsidR="00B30FD8" w:rsidRDefault="00B30FD8" w:rsidP="00B30FD8">
      <w:pPr>
        <w:rPr>
          <w:sz w:val="24"/>
        </w:rPr>
      </w:pPr>
      <w:r>
        <w:rPr>
          <w:sz w:val="24"/>
        </w:rPr>
        <w:t>Homework / Assignments</w:t>
      </w:r>
      <w:r>
        <w:rPr>
          <w:sz w:val="24"/>
        </w:rPr>
        <w:tab/>
      </w:r>
      <w:r>
        <w:rPr>
          <w:sz w:val="24"/>
        </w:rPr>
        <w:tab/>
        <w:t>10%</w:t>
      </w:r>
    </w:p>
    <w:p w:rsidR="00B30FD8" w:rsidRDefault="00B30FD8" w:rsidP="00B30FD8">
      <w:pPr>
        <w:rPr>
          <w:sz w:val="24"/>
        </w:rPr>
      </w:pPr>
      <w:r>
        <w:rPr>
          <w:sz w:val="24"/>
        </w:rPr>
        <w:t>Quizzes</w:t>
      </w:r>
      <w:r>
        <w:rPr>
          <w:sz w:val="24"/>
        </w:rPr>
        <w:tab/>
      </w:r>
      <w:r>
        <w:rPr>
          <w:sz w:val="24"/>
        </w:rPr>
        <w:tab/>
      </w:r>
      <w:r>
        <w:rPr>
          <w:sz w:val="24"/>
        </w:rPr>
        <w:tab/>
      </w:r>
      <w:r>
        <w:rPr>
          <w:sz w:val="24"/>
        </w:rPr>
        <w:tab/>
        <w:t>20%</w:t>
      </w:r>
    </w:p>
    <w:p w:rsidR="00B30FD8" w:rsidRDefault="00B30FD8" w:rsidP="00B30FD8">
      <w:pPr>
        <w:rPr>
          <w:sz w:val="24"/>
        </w:rPr>
      </w:pPr>
      <w:r>
        <w:rPr>
          <w:sz w:val="24"/>
        </w:rPr>
        <w:t>Tests</w:t>
      </w:r>
      <w:r>
        <w:rPr>
          <w:sz w:val="24"/>
        </w:rPr>
        <w:tab/>
      </w:r>
      <w:r>
        <w:rPr>
          <w:sz w:val="24"/>
        </w:rPr>
        <w:tab/>
      </w:r>
      <w:r>
        <w:rPr>
          <w:sz w:val="24"/>
        </w:rPr>
        <w:tab/>
      </w:r>
      <w:r>
        <w:rPr>
          <w:sz w:val="24"/>
        </w:rPr>
        <w:tab/>
      </w:r>
      <w:r>
        <w:rPr>
          <w:sz w:val="24"/>
        </w:rPr>
        <w:tab/>
        <w:t xml:space="preserve">40%                  </w:t>
      </w:r>
    </w:p>
    <w:p w:rsidR="0043481E" w:rsidRPr="007A7689" w:rsidRDefault="00B30FD8" w:rsidP="007A7689">
      <w:pPr>
        <w:rPr>
          <w:sz w:val="24"/>
        </w:rPr>
      </w:pPr>
      <w:r>
        <w:rPr>
          <w:sz w:val="24"/>
        </w:rPr>
        <w:t>Exam</w:t>
      </w:r>
      <w:r>
        <w:rPr>
          <w:sz w:val="24"/>
        </w:rPr>
        <w:tab/>
      </w:r>
      <w:r>
        <w:rPr>
          <w:sz w:val="24"/>
        </w:rPr>
        <w:tab/>
      </w:r>
      <w:r>
        <w:rPr>
          <w:sz w:val="24"/>
        </w:rPr>
        <w:tab/>
      </w:r>
      <w:r>
        <w:rPr>
          <w:sz w:val="24"/>
        </w:rPr>
        <w:tab/>
      </w:r>
      <w:r>
        <w:rPr>
          <w:sz w:val="24"/>
        </w:rPr>
        <w:tab/>
        <w:t>30%</w:t>
      </w:r>
    </w:p>
    <w:sectPr w:rsidR="0043481E" w:rsidRPr="007A7689" w:rsidSect="00E076ED">
      <w:pgSz w:w="12242" w:h="15842" w:code="1"/>
      <w:pgMar w:top="360" w:right="1559" w:bottom="425"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E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15B003D"/>
    <w:multiLevelType w:val="singleLevel"/>
    <w:tmpl w:val="C0C25DE8"/>
    <w:lvl w:ilvl="0">
      <w:start w:val="2"/>
      <w:numFmt w:val="decimal"/>
      <w:lvlText w:val="%1."/>
      <w:lvlJc w:val="left"/>
      <w:pPr>
        <w:tabs>
          <w:tab w:val="num" w:pos="3240"/>
        </w:tabs>
        <w:ind w:left="3240" w:hanging="360"/>
      </w:pPr>
      <w:rPr>
        <w:rFonts w:hint="default"/>
      </w:rPr>
    </w:lvl>
  </w:abstractNum>
  <w:abstractNum w:abstractNumId="2">
    <w:nsid w:val="2CEB64C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nsid w:val="456A2656"/>
    <w:multiLevelType w:val="hybridMultilevel"/>
    <w:tmpl w:val="008073F4"/>
    <w:lvl w:ilvl="0" w:tplc="3D542E34">
      <w:start w:val="1"/>
      <w:numFmt w:val="bullet"/>
      <w:lvlText w:val=""/>
      <w:lvlJc w:val="left"/>
      <w:pPr>
        <w:tabs>
          <w:tab w:val="num" w:pos="1815"/>
        </w:tabs>
        <w:ind w:left="1815" w:hanging="375"/>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0457037"/>
    <w:multiLevelType w:val="hybridMultilevel"/>
    <w:tmpl w:val="9A7AE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9A48EA"/>
    <w:multiLevelType w:val="singleLevel"/>
    <w:tmpl w:val="046602D6"/>
    <w:lvl w:ilvl="0">
      <w:start w:val="1"/>
      <w:numFmt w:val="upperLetter"/>
      <w:lvlText w:val="%1."/>
      <w:lvlJc w:val="left"/>
      <w:pPr>
        <w:tabs>
          <w:tab w:val="num" w:pos="1800"/>
        </w:tabs>
        <w:ind w:left="1800" w:hanging="360"/>
      </w:pPr>
      <w:rPr>
        <w:rFonts w:hint="default"/>
      </w:rPr>
    </w:lvl>
  </w:abstractNum>
  <w:abstractNum w:abstractNumId="6">
    <w:nsid w:val="63643A52"/>
    <w:multiLevelType w:val="singleLevel"/>
    <w:tmpl w:val="C0C25DE8"/>
    <w:lvl w:ilvl="0">
      <w:start w:val="2"/>
      <w:numFmt w:val="decimal"/>
      <w:lvlText w:val="%1."/>
      <w:lvlJc w:val="left"/>
      <w:pPr>
        <w:tabs>
          <w:tab w:val="num" w:pos="3240"/>
        </w:tabs>
        <w:ind w:left="3240" w:hanging="360"/>
      </w:pPr>
      <w:rPr>
        <w:rFonts w:hint="default"/>
      </w:rPr>
    </w:lvl>
  </w:abstractNum>
  <w:abstractNum w:abstractNumId="7">
    <w:nsid w:val="686A7A6A"/>
    <w:multiLevelType w:val="hybridMultilevel"/>
    <w:tmpl w:val="08ACF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6D5C7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7B844F17"/>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6"/>
  </w:num>
  <w:num w:numId="6">
    <w:abstractNumId w:val="2"/>
  </w:num>
  <w:num w:numId="7">
    <w:abstractNumId w:val="0"/>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EE"/>
    <w:rsid w:val="000614C9"/>
    <w:rsid w:val="00177E08"/>
    <w:rsid w:val="001D1DDC"/>
    <w:rsid w:val="00201400"/>
    <w:rsid w:val="00213DF4"/>
    <w:rsid w:val="00261B67"/>
    <w:rsid w:val="002805A7"/>
    <w:rsid w:val="0028558D"/>
    <w:rsid w:val="002F3BB0"/>
    <w:rsid w:val="00315022"/>
    <w:rsid w:val="003634FD"/>
    <w:rsid w:val="003E0568"/>
    <w:rsid w:val="004038AC"/>
    <w:rsid w:val="0043481E"/>
    <w:rsid w:val="00441C15"/>
    <w:rsid w:val="00453024"/>
    <w:rsid w:val="00492863"/>
    <w:rsid w:val="004B3534"/>
    <w:rsid w:val="004C279F"/>
    <w:rsid w:val="00536CCB"/>
    <w:rsid w:val="005A6A56"/>
    <w:rsid w:val="005C0DEE"/>
    <w:rsid w:val="005D6526"/>
    <w:rsid w:val="005E2929"/>
    <w:rsid w:val="00654763"/>
    <w:rsid w:val="0066589F"/>
    <w:rsid w:val="006E2DDE"/>
    <w:rsid w:val="007A7689"/>
    <w:rsid w:val="00901004"/>
    <w:rsid w:val="00907BF0"/>
    <w:rsid w:val="00927DB3"/>
    <w:rsid w:val="00A46FD0"/>
    <w:rsid w:val="00AA271C"/>
    <w:rsid w:val="00AB1B23"/>
    <w:rsid w:val="00AF31EE"/>
    <w:rsid w:val="00B21D40"/>
    <w:rsid w:val="00B30FD8"/>
    <w:rsid w:val="00B35A10"/>
    <w:rsid w:val="00B6200E"/>
    <w:rsid w:val="00B62262"/>
    <w:rsid w:val="00B6714A"/>
    <w:rsid w:val="00BC32FE"/>
    <w:rsid w:val="00BF3036"/>
    <w:rsid w:val="00C3276D"/>
    <w:rsid w:val="00C4497C"/>
    <w:rsid w:val="00D02D96"/>
    <w:rsid w:val="00D07D3B"/>
    <w:rsid w:val="00D64BB1"/>
    <w:rsid w:val="00D81D03"/>
    <w:rsid w:val="00DA6067"/>
    <w:rsid w:val="00E06AC9"/>
    <w:rsid w:val="00E076ED"/>
    <w:rsid w:val="00E16448"/>
    <w:rsid w:val="00E44969"/>
    <w:rsid w:val="00E735CB"/>
    <w:rsid w:val="00F510CC"/>
    <w:rsid w:val="00F5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4"/>
      <w:u w:val="single"/>
      <w:lang w:val="en-US"/>
    </w:rPr>
  </w:style>
  <w:style w:type="paragraph" w:styleId="Heading2">
    <w:name w:val="heading 2"/>
    <w:basedOn w:val="Normal"/>
    <w:next w:val="Normal"/>
    <w:qFormat/>
    <w:pPr>
      <w:keepNext/>
      <w:ind w:left="720"/>
      <w:jc w:val="center"/>
      <w:outlineLvl w:val="1"/>
    </w:pPr>
    <w:rPr>
      <w:b/>
      <w:sz w:val="28"/>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ind w:left="7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32"/>
      <w:lang w:val="en-US"/>
    </w:rPr>
  </w:style>
  <w:style w:type="paragraph" w:styleId="Subtitle">
    <w:name w:val="Subtitle"/>
    <w:basedOn w:val="Normal"/>
    <w:qFormat/>
    <w:pPr>
      <w:jc w:val="center"/>
    </w:pPr>
    <w:rPr>
      <w:b/>
      <w:smallCaps/>
      <w:sz w:val="24"/>
      <w:lang w:val="en-US"/>
    </w:rPr>
  </w:style>
  <w:style w:type="table" w:styleId="TableList3">
    <w:name w:val="Table List 3"/>
    <w:basedOn w:val="TableNormal"/>
    <w:rsid w:val="00B35A1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yperlink">
    <w:name w:val="Hyperlink"/>
    <w:basedOn w:val="DefaultParagraphFont"/>
    <w:rsid w:val="00492863"/>
    <w:rPr>
      <w:color w:val="0000FF"/>
      <w:u w:val="single"/>
    </w:rPr>
  </w:style>
  <w:style w:type="paragraph" w:styleId="BalloonText">
    <w:name w:val="Balloon Text"/>
    <w:basedOn w:val="Normal"/>
    <w:link w:val="BalloonTextChar"/>
    <w:rsid w:val="00AA271C"/>
    <w:rPr>
      <w:rFonts w:ascii="Tahoma" w:hAnsi="Tahoma" w:cs="Tahoma"/>
      <w:sz w:val="16"/>
      <w:szCs w:val="16"/>
    </w:rPr>
  </w:style>
  <w:style w:type="character" w:customStyle="1" w:styleId="BalloonTextChar">
    <w:name w:val="Balloon Text Char"/>
    <w:basedOn w:val="DefaultParagraphFont"/>
    <w:link w:val="BalloonText"/>
    <w:rsid w:val="00AA271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paragraph" w:styleId="Heading1">
    <w:name w:val="heading 1"/>
    <w:basedOn w:val="Normal"/>
    <w:next w:val="Normal"/>
    <w:qFormat/>
    <w:pPr>
      <w:keepNext/>
      <w:outlineLvl w:val="0"/>
    </w:pPr>
    <w:rPr>
      <w:b/>
      <w:sz w:val="24"/>
      <w:u w:val="single"/>
      <w:lang w:val="en-US"/>
    </w:rPr>
  </w:style>
  <w:style w:type="paragraph" w:styleId="Heading2">
    <w:name w:val="heading 2"/>
    <w:basedOn w:val="Normal"/>
    <w:next w:val="Normal"/>
    <w:qFormat/>
    <w:pPr>
      <w:keepNext/>
      <w:ind w:left="720"/>
      <w:jc w:val="center"/>
      <w:outlineLvl w:val="1"/>
    </w:pPr>
    <w:rPr>
      <w:b/>
      <w:sz w:val="28"/>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ind w:left="7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32"/>
      <w:lang w:val="en-US"/>
    </w:rPr>
  </w:style>
  <w:style w:type="paragraph" w:styleId="Subtitle">
    <w:name w:val="Subtitle"/>
    <w:basedOn w:val="Normal"/>
    <w:qFormat/>
    <w:pPr>
      <w:jc w:val="center"/>
    </w:pPr>
    <w:rPr>
      <w:b/>
      <w:smallCaps/>
      <w:sz w:val="24"/>
      <w:lang w:val="en-US"/>
    </w:rPr>
  </w:style>
  <w:style w:type="table" w:styleId="TableList3">
    <w:name w:val="Table List 3"/>
    <w:basedOn w:val="TableNormal"/>
    <w:rsid w:val="00B35A1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Hyperlink">
    <w:name w:val="Hyperlink"/>
    <w:basedOn w:val="DefaultParagraphFont"/>
    <w:rsid w:val="00492863"/>
    <w:rPr>
      <w:color w:val="0000FF"/>
      <w:u w:val="single"/>
    </w:rPr>
  </w:style>
  <w:style w:type="paragraph" w:styleId="BalloonText">
    <w:name w:val="Balloon Text"/>
    <w:basedOn w:val="Normal"/>
    <w:link w:val="BalloonTextChar"/>
    <w:rsid w:val="00AA271C"/>
    <w:rPr>
      <w:rFonts w:ascii="Tahoma" w:hAnsi="Tahoma" w:cs="Tahoma"/>
      <w:sz w:val="16"/>
      <w:szCs w:val="16"/>
    </w:rPr>
  </w:style>
  <w:style w:type="character" w:customStyle="1" w:styleId="BalloonTextChar">
    <w:name w:val="Balloon Text Char"/>
    <w:basedOn w:val="DefaultParagraphFont"/>
    <w:link w:val="BalloonText"/>
    <w:rsid w:val="00AA27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mh.nbed.nb.ca/teacher/mrs-johns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Functions &amp; Relations 112B</vt:lpstr>
    </vt:vector>
  </TitlesOfParts>
  <Company>NBDOE</Company>
  <LinksUpToDate>false</LinksUpToDate>
  <CharactersWithSpaces>1750</CharactersWithSpaces>
  <SharedDoc>false</SharedDoc>
  <HLinks>
    <vt:vector size="6" baseType="variant">
      <vt:variant>
        <vt:i4>1179660</vt:i4>
      </vt:variant>
      <vt:variant>
        <vt:i4>0</vt:i4>
      </vt:variant>
      <vt:variant>
        <vt:i4>0</vt:i4>
      </vt:variant>
      <vt:variant>
        <vt:i4>5</vt:i4>
      </vt:variant>
      <vt:variant>
        <vt:lpwstr>http://math.mvhs.nbed.nb.ca/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Functions &amp; Relations 112B</dc:title>
  <dc:creator>A. Hallihan</dc:creator>
  <cp:lastModifiedBy>DT16</cp:lastModifiedBy>
  <cp:revision>2</cp:revision>
  <cp:lastPrinted>2010-02-01T16:18:00Z</cp:lastPrinted>
  <dcterms:created xsi:type="dcterms:W3CDTF">2013-09-11T16:35:00Z</dcterms:created>
  <dcterms:modified xsi:type="dcterms:W3CDTF">2013-09-11T16:35:00Z</dcterms:modified>
</cp:coreProperties>
</file>