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b/>
          <w:bCs/>
          <w:sz w:val="24"/>
          <w:szCs w:val="24"/>
        </w:rPr>
        <w:t>Law 120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b/>
          <w:bCs/>
          <w:sz w:val="24"/>
          <w:szCs w:val="24"/>
        </w:rPr>
        <w:t>2014-2015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b/>
          <w:bCs/>
          <w:sz w:val="24"/>
          <w:szCs w:val="24"/>
        </w:rPr>
        <w:t>Room 809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Instructor:</w:t>
      </w:r>
      <w:r w:rsidRPr="008E5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44B">
        <w:rPr>
          <w:rFonts w:ascii="Times New Roman" w:eastAsia="Times New Roman" w:hAnsi="Times New Roman" w:cs="Times New Roman"/>
          <w:sz w:val="24"/>
          <w:szCs w:val="24"/>
        </w:rPr>
        <w:t>Mr. David Gopee</w:t>
      </w:r>
      <w:r w:rsidRPr="008E544B">
        <w:rPr>
          <w:rFonts w:ascii="Times New Roman" w:eastAsia="Times New Roman" w:hAnsi="Times New Roman" w:cs="Times New Roman"/>
          <w:sz w:val="24"/>
          <w:szCs w:val="24"/>
        </w:rPr>
        <w:tab/>
      </w:r>
      <w:r w:rsidRPr="008E544B">
        <w:rPr>
          <w:rFonts w:ascii="Times New Roman" w:eastAsia="Times New Roman" w:hAnsi="Times New Roman" w:cs="Times New Roman"/>
          <w:sz w:val="24"/>
          <w:szCs w:val="24"/>
        </w:rPr>
        <w:tab/>
      </w:r>
      <w:r w:rsidRPr="008E54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b/>
          <w:bCs/>
          <w:sz w:val="24"/>
          <w:szCs w:val="24"/>
        </w:rPr>
        <w:t>E-mail:</w:t>
      </w:r>
      <w:r w:rsidRPr="008E5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44B">
        <w:rPr>
          <w:rFonts w:ascii="Times New Roman" w:eastAsia="Times New Roman" w:hAnsi="Times New Roman" w:cs="Times New Roman"/>
          <w:sz w:val="24"/>
          <w:szCs w:val="24"/>
        </w:rPr>
        <w:t>davidg@nbed.nb.ca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course information: </w:t>
      </w:r>
      <w:r w:rsidRPr="008E544B">
        <w:rPr>
          <w:rFonts w:ascii="Times New Roman" w:eastAsia="Times New Roman" w:hAnsi="Times New Roman" w:cs="Times New Roman"/>
          <w:bCs/>
          <w:sz w:val="24"/>
          <w:szCs w:val="24"/>
        </w:rPr>
        <w:t>jmh.nbed.nb.ca (teacher’s pages)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544B" w:rsidRPr="008E544B" w:rsidRDefault="008E544B" w:rsidP="008E544B">
      <w:pPr>
        <w:rPr>
          <w:rFonts w:ascii="Times New Roman" w:eastAsia="Batang" w:hAnsi="Times New Roman" w:cs="Times New Roman"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b/>
          <w:sz w:val="24"/>
          <w:szCs w:val="24"/>
        </w:rPr>
        <w:t>Course Description</w:t>
      </w:r>
      <w:r w:rsidRPr="008E544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E544B">
        <w:rPr>
          <w:rFonts w:ascii="Times New Roman" w:eastAsia="Batang" w:hAnsi="Times New Roman" w:cs="Times New Roman"/>
          <w:sz w:val="24"/>
          <w:szCs w:val="24"/>
        </w:rPr>
        <w:t>Law 120 introduces principles relating to the Canadian judicial system, criminal and civil law.  Its aim is to help students understand their rig</w:t>
      </w:r>
      <w:r>
        <w:rPr>
          <w:rFonts w:ascii="Times New Roman" w:eastAsia="Batang" w:hAnsi="Times New Roman" w:cs="Times New Roman"/>
          <w:sz w:val="24"/>
          <w:szCs w:val="24"/>
        </w:rPr>
        <w:t>hts and obligations in society.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Objectives</w:t>
      </w:r>
      <w:r w:rsidRPr="008E544B">
        <w:rPr>
          <w:rFonts w:ascii="Times New Roman" w:eastAsia="Times New Roman" w:hAnsi="Times New Roman" w:cs="Times New Roman"/>
          <w:sz w:val="24"/>
          <w:szCs w:val="24"/>
        </w:rPr>
        <w:t xml:space="preserve"> This course is designed to introduce students to basic </w:t>
      </w:r>
      <w:r w:rsidR="006A073E">
        <w:rPr>
          <w:rFonts w:ascii="Times New Roman" w:eastAsia="Times New Roman" w:hAnsi="Times New Roman" w:cs="Times New Roman"/>
          <w:sz w:val="24"/>
          <w:szCs w:val="24"/>
        </w:rPr>
        <w:t>law concepts</w:t>
      </w:r>
      <w:r w:rsidRPr="008E544B">
        <w:rPr>
          <w:rFonts w:ascii="Times New Roman" w:eastAsia="Times New Roman" w:hAnsi="Times New Roman" w:cs="Times New Roman"/>
          <w:sz w:val="24"/>
          <w:szCs w:val="24"/>
        </w:rPr>
        <w:t xml:space="preserve"> and principles.  By reading the text, </w:t>
      </w:r>
      <w:r w:rsidR="006A073E">
        <w:rPr>
          <w:rFonts w:ascii="Times New Roman" w:eastAsia="Times New Roman" w:hAnsi="Times New Roman" w:cs="Times New Roman"/>
          <w:sz w:val="24"/>
          <w:szCs w:val="24"/>
        </w:rPr>
        <w:t xml:space="preserve">group work, research papers, </w:t>
      </w:r>
      <w:r w:rsidRPr="008E544B">
        <w:rPr>
          <w:rFonts w:ascii="Times New Roman" w:eastAsia="Times New Roman" w:hAnsi="Times New Roman" w:cs="Times New Roman"/>
          <w:sz w:val="24"/>
          <w:szCs w:val="24"/>
        </w:rPr>
        <w:t>attending lectures and preparing homework, students will develop the basic skills necessary to:</w:t>
      </w:r>
    </w:p>
    <w:p w:rsidR="008E544B" w:rsidRPr="008E544B" w:rsidRDefault="006A073E" w:rsidP="008E5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the development of Canadian Law practices.</w:t>
      </w:r>
    </w:p>
    <w:p w:rsidR="008E544B" w:rsidRPr="008E544B" w:rsidRDefault="006A073E" w:rsidP="008E5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their rights as Canadians.</w:t>
      </w:r>
    </w:p>
    <w:p w:rsidR="008E544B" w:rsidRDefault="006A073E" w:rsidP="008E5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an understanding of roles of Law officials.</w:t>
      </w:r>
    </w:p>
    <w:p w:rsidR="006A073E" w:rsidRPr="008E544B" w:rsidRDefault="006A073E" w:rsidP="008E5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Express how ethics are essential in Canadian law practices.</w:t>
      </w:r>
    </w:p>
    <w:p w:rsidR="008E544B" w:rsidRPr="008E544B" w:rsidRDefault="006A073E" w:rsidP="008E5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reason, persuasive speech and research in Mock trials and case law.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44B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Materials: </w:t>
      </w:r>
      <w:r w:rsidR="006A073E">
        <w:rPr>
          <w:rFonts w:ascii="Times New Roman" w:eastAsia="Times New Roman" w:hAnsi="Times New Roman" w:cs="Times New Roman"/>
          <w:sz w:val="24"/>
          <w:szCs w:val="24"/>
          <w:u w:val="single"/>
        </w:rPr>
        <w:t>Law in Action text book.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544B" w:rsidRPr="008E544B" w:rsidRDefault="006A073E" w:rsidP="008E544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 Materials: </w:t>
      </w:r>
      <w:r w:rsidRPr="00AF6646">
        <w:rPr>
          <w:rFonts w:ascii="Times New Roman" w:eastAsia="Times New Roman" w:hAnsi="Times New Roman" w:cs="Times New Roman"/>
          <w:sz w:val="24"/>
          <w:szCs w:val="24"/>
        </w:rPr>
        <w:t>PowerPoints available through Teacher pages.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</w:rPr>
      </w:pP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b/>
          <w:sz w:val="24"/>
          <w:szCs w:val="24"/>
        </w:rPr>
        <w:t>Grading:</w:t>
      </w:r>
      <w:r w:rsidRPr="008E54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073E" w:rsidRDefault="006A073E" w:rsidP="006A0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Quizzes</w:t>
      </w:r>
      <w:r w:rsidR="008E544B" w:rsidRPr="008E54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664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A073E" w:rsidRDefault="006A073E" w:rsidP="006A0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Presentations and Projects:</w:t>
      </w:r>
      <w:r w:rsidR="00AF6646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A073E" w:rsidRDefault="006A073E" w:rsidP="006A0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participation/ discussion:</w:t>
      </w:r>
      <w:r w:rsidR="00AF664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6A073E" w:rsidRDefault="006A073E" w:rsidP="006A0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Mock trial: </w:t>
      </w:r>
      <w:r w:rsidR="00AF6646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A073E" w:rsidRDefault="006A073E" w:rsidP="006A0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paper: 10%</w:t>
      </w:r>
    </w:p>
    <w:p w:rsidR="006A073E" w:rsidRDefault="006A073E" w:rsidP="006A0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Exam: 30%</w:t>
      </w:r>
    </w:p>
    <w:p w:rsidR="008E544B" w:rsidRPr="008E544B" w:rsidRDefault="008E544B" w:rsidP="006A0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44B">
        <w:rPr>
          <w:rFonts w:ascii="Times New Roman" w:eastAsia="Times New Roman" w:hAnsi="Times New Roman" w:cs="Times New Roman"/>
          <w:sz w:val="24"/>
          <w:szCs w:val="24"/>
        </w:rPr>
        <w:tab/>
      </w:r>
      <w:r w:rsidRPr="008E544B">
        <w:rPr>
          <w:rFonts w:ascii="Times New Roman" w:eastAsia="Times New Roman" w:hAnsi="Times New Roman" w:cs="Times New Roman"/>
          <w:sz w:val="24"/>
          <w:szCs w:val="24"/>
        </w:rPr>
        <w:tab/>
      </w:r>
      <w:r w:rsidRPr="008E544B">
        <w:rPr>
          <w:rFonts w:ascii="Times New Roman" w:eastAsia="Times New Roman" w:hAnsi="Times New Roman" w:cs="Times New Roman"/>
          <w:sz w:val="24"/>
          <w:szCs w:val="24"/>
        </w:rPr>
        <w:tab/>
      </w:r>
      <w:r w:rsidRPr="008E54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5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INSTRUCTOR </w:t>
      </w:r>
      <w:r w:rsidR="00AF66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NOTES</w:t>
      </w:r>
    </w:p>
    <w:p w:rsidR="00AF6646" w:rsidRDefault="00AF6646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646" w:rsidRDefault="00AF6646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for success: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law class involves a lot of discussion as we look into many past and current cases. It is expected that students participate in these discussions. </w:t>
      </w:r>
    </w:p>
    <w:p w:rsidR="00AF6646" w:rsidRDefault="00AF6646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46" w:rsidRPr="008E544B" w:rsidRDefault="00AF6646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course will also include a visit to our local courtroom in order to get a better understanding of the roles of each court personnel. There will also be other guest speakers in the class that will help students to gain a deeper understanding as to jobs available within Law.</w:t>
      </w:r>
    </w:p>
    <w:p w:rsidR="008E544B" w:rsidRPr="008E544B" w:rsidRDefault="008E544B" w:rsidP="008E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400"/>
      </w:tblGrid>
      <w:tr w:rsidR="00AF6646" w:rsidRPr="00AF6646" w:rsidTr="00862028">
        <w:trPr>
          <w:tblCellSpacing w:w="0" w:type="dxa"/>
        </w:trPr>
        <w:tc>
          <w:tcPr>
            <w:tcW w:w="8400" w:type="dxa"/>
            <w:noWrap/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6646" w:rsidRPr="00AF6646" w:rsidRDefault="00AF6646" w:rsidP="00AF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6ACE" w:rsidRPr="00366ACE" w:rsidRDefault="00366ACE" w:rsidP="0036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66AC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SUMMARY OF LAW 120</w:t>
            </w:r>
            <w:bookmarkStart w:id="0" w:name="_GoBack"/>
            <w:bookmarkEnd w:id="0"/>
          </w:p>
          <w:p w:rsidR="00366ACE" w:rsidRPr="00366ACE" w:rsidRDefault="00366ACE" w:rsidP="0036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6ACE" w:rsidRPr="00AF6646" w:rsidRDefault="00AF6646" w:rsidP="00AF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</w:rPr>
              <w:t>Unit # 1: The Foundation of Canada’s Legal System</w:t>
            </w:r>
          </w:p>
          <w:p w:rsidR="00AF6646" w:rsidRPr="00AF6646" w:rsidRDefault="00AF6646" w:rsidP="00AF66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The importance and necessity of Laws</w:t>
            </w:r>
          </w:p>
          <w:p w:rsidR="00AF6646" w:rsidRPr="00AF6646" w:rsidRDefault="00AF6646" w:rsidP="00AF66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The Evolution of Law</w:t>
            </w:r>
          </w:p>
          <w:p w:rsidR="00AF6646" w:rsidRPr="00AF6646" w:rsidRDefault="00AF6646" w:rsidP="00AF66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Origin of Canadian Law</w:t>
            </w:r>
          </w:p>
          <w:p w:rsidR="00AF6646" w:rsidRPr="00AF6646" w:rsidRDefault="00AF6646" w:rsidP="00AF66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Types of Laws</w:t>
            </w:r>
          </w:p>
          <w:p w:rsidR="00AF6646" w:rsidRPr="00AF6646" w:rsidRDefault="00AF6646" w:rsidP="00AF66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Federal and Provincial Courts</w:t>
            </w:r>
          </w:p>
          <w:p w:rsidR="00AF6646" w:rsidRPr="00AF6646" w:rsidRDefault="00AF6646" w:rsidP="00AF66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Division of Powers</w:t>
            </w:r>
          </w:p>
          <w:p w:rsidR="00AF6646" w:rsidRPr="00AF6646" w:rsidRDefault="00AF6646" w:rsidP="00AF66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Creating New Laws</w:t>
            </w:r>
          </w:p>
          <w:p w:rsidR="00AF6646" w:rsidRPr="00AF6646" w:rsidRDefault="00AF6646" w:rsidP="00AF66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The Charter of Rights and Freedoms</w:t>
            </w:r>
          </w:p>
        </w:tc>
      </w:tr>
      <w:tr w:rsidR="00AF6646" w:rsidRPr="00AF6646" w:rsidTr="00862028">
        <w:trPr>
          <w:tblCellSpacing w:w="0" w:type="dxa"/>
        </w:trPr>
        <w:tc>
          <w:tcPr>
            <w:tcW w:w="8400" w:type="dxa"/>
            <w:noWrap/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646">
              <w:rPr>
                <w:rFonts w:ascii="Times New Roman" w:eastAsia="Times New Roman" w:hAnsi="Times New Roman" w:cs="Times New Roman"/>
                <w:noProof/>
                <w:color w:val="2D2680"/>
              </w:rPr>
              <w:lastRenderedPageBreak/>
              <w:drawing>
                <wp:inline distT="0" distB="0" distL="0" distR="0" wp14:anchorId="1F819C0F" wp14:editId="4A4CA25F">
                  <wp:extent cx="102235" cy="102235"/>
                  <wp:effectExtent l="0" t="0" r="0" b="0"/>
                  <wp:docPr id="4" name="Picture 4" descr="Expand nod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and nod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646">
              <w:rPr>
                <w:rFonts w:ascii="Times New Roman" w:eastAsia="Times New Roman" w:hAnsi="Times New Roman" w:cs="Times New Roman"/>
                <w:b/>
                <w:bCs/>
              </w:rPr>
              <w:t>Unit # 2: Criminal Law</w:t>
            </w:r>
            <w:r w:rsidRPr="00AF66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Criminalizing Behaviours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Elements of A Criminal Offence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Roles of Various Parties to and Offence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Indictable and Summary Conviction Offences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Legal Process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Officers of the Court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Trial Procedures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The Jury System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The Rules of Evidence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Sentancing, Prison and Paroles</w:t>
            </w:r>
          </w:p>
          <w:p w:rsidR="00AF6646" w:rsidRPr="00AF6646" w:rsidRDefault="00AF6646" w:rsidP="00AF66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Appeals</w:t>
            </w:r>
          </w:p>
        </w:tc>
      </w:tr>
      <w:tr w:rsidR="00AF6646" w:rsidRPr="00AF6646" w:rsidTr="00862028">
        <w:trPr>
          <w:tblCellSpacing w:w="0" w:type="dxa"/>
        </w:trPr>
        <w:tc>
          <w:tcPr>
            <w:tcW w:w="8400" w:type="dxa"/>
            <w:noWrap/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646">
              <w:rPr>
                <w:rFonts w:ascii="Times New Roman" w:eastAsia="Times New Roman" w:hAnsi="Times New Roman" w:cs="Times New Roman"/>
                <w:noProof/>
                <w:color w:val="2D2680"/>
              </w:rPr>
              <w:drawing>
                <wp:inline distT="0" distB="0" distL="0" distR="0" wp14:anchorId="78FDF5D1" wp14:editId="41CC54ED">
                  <wp:extent cx="102235" cy="102235"/>
                  <wp:effectExtent l="0" t="0" r="0" b="0"/>
                  <wp:docPr id="3" name="Picture 3" descr="Expand nod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pand nod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646">
              <w:rPr>
                <w:rFonts w:ascii="Times New Roman" w:eastAsia="Times New Roman" w:hAnsi="Times New Roman" w:cs="Times New Roman"/>
                <w:b/>
                <w:bCs/>
              </w:rPr>
              <w:t>Unit # 3: Civil Law - Torts</w:t>
            </w:r>
            <w:r w:rsidRPr="00AF66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Distinguishing between Civil and Criminal Law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Civil Court Procedures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Filing A Civil Action Claim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Pre-trial Procedures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Pleadings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The Trial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Torts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Remedies for Damages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Defences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Negligence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Nuisance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Trespass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Occupier’s Liability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Employer’s Liability</w:t>
            </w:r>
          </w:p>
          <w:p w:rsidR="00AF6646" w:rsidRPr="00AF6646" w:rsidRDefault="00AF6646" w:rsidP="00AF66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Product Liability</w:t>
            </w:r>
          </w:p>
        </w:tc>
      </w:tr>
      <w:tr w:rsidR="00AF6646" w:rsidRPr="00AF6646" w:rsidTr="00862028">
        <w:trPr>
          <w:tblCellSpacing w:w="0" w:type="dxa"/>
        </w:trPr>
        <w:tc>
          <w:tcPr>
            <w:tcW w:w="8400" w:type="dxa"/>
            <w:noWrap/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6646">
              <w:rPr>
                <w:rFonts w:ascii="Times New Roman" w:eastAsia="Times New Roman" w:hAnsi="Times New Roman" w:cs="Times New Roman"/>
                <w:noProof/>
                <w:color w:val="2D2680"/>
              </w:rPr>
              <w:drawing>
                <wp:inline distT="0" distB="0" distL="0" distR="0" wp14:anchorId="56E2E7A1" wp14:editId="59DCFC08">
                  <wp:extent cx="102235" cy="102235"/>
                  <wp:effectExtent l="0" t="0" r="0" b="0"/>
                  <wp:docPr id="2" name="Picture 2" descr="Expand nod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and nod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646">
              <w:rPr>
                <w:rFonts w:ascii="Times New Roman" w:eastAsia="Times New Roman" w:hAnsi="Times New Roman" w:cs="Times New Roman"/>
                <w:b/>
                <w:bCs/>
              </w:rPr>
              <w:t>Unit # 4 - Family Law</w:t>
            </w:r>
          </w:p>
          <w:p w:rsidR="00AF6646" w:rsidRPr="00AF6646" w:rsidRDefault="00AF6646" w:rsidP="00AF66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Changing Trends in the Family</w:t>
            </w:r>
          </w:p>
          <w:p w:rsidR="00AF6646" w:rsidRPr="00AF6646" w:rsidRDefault="00AF6646" w:rsidP="00AF66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Marriage</w:t>
            </w:r>
          </w:p>
          <w:p w:rsidR="00AF6646" w:rsidRPr="00AF6646" w:rsidRDefault="00AF6646" w:rsidP="00AF66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Separation, Divorce and Annulment</w:t>
            </w:r>
          </w:p>
          <w:p w:rsidR="00AF6646" w:rsidRPr="00AF6646" w:rsidRDefault="00AF6646" w:rsidP="00AF66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Adoption</w:t>
            </w:r>
          </w:p>
          <w:p w:rsidR="00AF6646" w:rsidRPr="00AF6646" w:rsidRDefault="00AF6646" w:rsidP="00366A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Arial Unicode MS" w:hAnsi="Times New Roman" w:cs="Times New Roman"/>
              </w:rPr>
              <w:t>Custody</w:t>
            </w:r>
          </w:p>
        </w:tc>
      </w:tr>
      <w:tr w:rsidR="00AF6646" w:rsidRPr="00AF6646" w:rsidTr="00862028">
        <w:trPr>
          <w:tblCellSpacing w:w="0" w:type="dxa"/>
        </w:trPr>
        <w:tc>
          <w:tcPr>
            <w:tcW w:w="8400" w:type="dxa"/>
            <w:noWrap/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646">
              <w:rPr>
                <w:rFonts w:ascii="Times New Roman" w:eastAsia="Times New Roman" w:hAnsi="Times New Roman" w:cs="Times New Roman"/>
                <w:noProof/>
                <w:color w:val="2D2680"/>
              </w:rPr>
              <w:drawing>
                <wp:inline distT="0" distB="0" distL="0" distR="0" wp14:anchorId="0DBD9201" wp14:editId="3C96F4B3">
                  <wp:extent cx="102235" cy="102235"/>
                  <wp:effectExtent l="0" t="0" r="0" b="0"/>
                  <wp:docPr id="1" name="Picture 1" descr="Expand nod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and no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646">
              <w:rPr>
                <w:rFonts w:ascii="Times New Roman" w:eastAsia="Times New Roman" w:hAnsi="Times New Roman" w:cs="Times New Roman"/>
                <w:b/>
                <w:bCs/>
              </w:rPr>
              <w:t>Unit # 5 - Estate Law</w:t>
            </w:r>
            <w:r w:rsidRPr="00AF66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F4A" w:rsidRPr="00AF6646" w:rsidRDefault="00BA0F4A">
      <w:pPr>
        <w:rPr>
          <w:rFonts w:ascii="Times New Roman" w:hAnsi="Times New Roman" w:cs="Times New Roman"/>
        </w:rPr>
      </w:pPr>
    </w:p>
    <w:sectPr w:rsidR="00BA0F4A" w:rsidRPr="00AF6646">
      <w:footerReference w:type="even" r:id="rId11"/>
      <w:footerReference w:type="default" r:id="rId12"/>
      <w:endnotePr>
        <w:numFmt w:val="decimal"/>
      </w:endnotePr>
      <w:pgSz w:w="12240" w:h="15840"/>
      <w:pgMar w:top="1170" w:right="1440" w:bottom="135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19" w:rsidRDefault="00366A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819" w:rsidRDefault="00366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19" w:rsidRDefault="00366A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5819" w:rsidRDefault="00366AC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A47"/>
    <w:multiLevelType w:val="hybridMultilevel"/>
    <w:tmpl w:val="CF78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C2BBE"/>
    <w:multiLevelType w:val="hybridMultilevel"/>
    <w:tmpl w:val="C602E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1123B"/>
    <w:multiLevelType w:val="hybridMultilevel"/>
    <w:tmpl w:val="3A3460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886BEA"/>
    <w:multiLevelType w:val="hybridMultilevel"/>
    <w:tmpl w:val="99828D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4F84AB8"/>
    <w:multiLevelType w:val="hybridMultilevel"/>
    <w:tmpl w:val="71C4DE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4B"/>
    <w:rsid w:val="00366ACE"/>
    <w:rsid w:val="006A073E"/>
    <w:rsid w:val="008E544B"/>
    <w:rsid w:val="00AF6646"/>
    <w:rsid w:val="00B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E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44B"/>
  </w:style>
  <w:style w:type="character" w:styleId="PageNumber">
    <w:name w:val="page number"/>
    <w:basedOn w:val="DefaultParagraphFont"/>
    <w:rsid w:val="008E544B"/>
  </w:style>
  <w:style w:type="paragraph" w:styleId="BalloonText">
    <w:name w:val="Balloon Text"/>
    <w:basedOn w:val="Normal"/>
    <w:link w:val="BalloonTextChar"/>
    <w:uiPriority w:val="99"/>
    <w:semiHidden/>
    <w:unhideWhenUsed/>
    <w:rsid w:val="00AF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E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44B"/>
  </w:style>
  <w:style w:type="character" w:styleId="PageNumber">
    <w:name w:val="page number"/>
    <w:basedOn w:val="DefaultParagraphFont"/>
    <w:rsid w:val="008E544B"/>
  </w:style>
  <w:style w:type="paragraph" w:styleId="BalloonText">
    <w:name w:val="Balloon Text"/>
    <w:basedOn w:val="Normal"/>
    <w:link w:val="BalloonTextChar"/>
    <w:uiPriority w:val="99"/>
    <w:semiHidden/>
    <w:unhideWhenUsed/>
    <w:rsid w:val="00AF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CRIPT/Law120PD/scripts/student/serve_tree.pl?1105671368+toggle+111365660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SCRIPT/Law120PD/scripts/student/serve_tree.pl?1105671368+toggle+1113656264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/SCRIPT/Law120PD/scripts/student/serve_tree.pl?1105671368+toggle+1119146008" TargetMode="External"/><Relationship Id="rId4" Type="http://schemas.openxmlformats.org/officeDocument/2006/relationships/settings" Target="settings.xml"/><Relationship Id="rId9" Type="http://schemas.openxmlformats.org/officeDocument/2006/relationships/hyperlink" Target="/SCRIPT/Law120PD/scripts/student/serve_tree.pl?1105671368+toggle+11179546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Gopee, David (ASD-N)</dc:creator>
  <cp:lastModifiedBy>Gopee, David (ASD-N)</cp:lastModifiedBy>
  <cp:revision>2</cp:revision>
  <cp:lastPrinted>2014-09-02T15:51:00Z</cp:lastPrinted>
  <dcterms:created xsi:type="dcterms:W3CDTF">2014-09-02T15:51:00Z</dcterms:created>
  <dcterms:modified xsi:type="dcterms:W3CDTF">2014-09-02T15:51:00Z</dcterms:modified>
</cp:coreProperties>
</file>