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0A" w:rsidRPr="00A20E0A" w:rsidRDefault="00A20E0A" w:rsidP="00A20E0A">
      <w:pPr>
        <w:spacing w:before="450" w:after="0" w:line="240" w:lineRule="auto"/>
        <w:ind w:right="225"/>
        <w:outlineLvl w:val="2"/>
        <w:rPr>
          <w:rFonts w:ascii="Helvetica" w:eastAsia="Times New Roman" w:hAnsi="Helvetica" w:cs="Helvetica"/>
          <w:b/>
          <w:bCs/>
          <w:color w:val="FFFFFF"/>
          <w:sz w:val="35"/>
          <w:szCs w:val="35"/>
          <w:lang w:val="en"/>
        </w:rPr>
      </w:pPr>
      <w:bookmarkStart w:id="0" w:name="_GoBack"/>
      <w:bookmarkEnd w:id="0"/>
      <w:r w:rsidRPr="00A20E0A">
        <w:rPr>
          <w:rFonts w:ascii="Helvetica" w:eastAsia="Times New Roman" w:hAnsi="Helvetica" w:cs="Helvetica"/>
          <w:b/>
          <w:color w:val="333333"/>
          <w:sz w:val="40"/>
          <w:szCs w:val="40"/>
          <w:lang w:val="en"/>
        </w:rPr>
        <w:t>Journal Entry 5: VALS</w:t>
      </w:r>
    </w:p>
    <w:p w:rsidR="00A20E0A" w:rsidRPr="00A20E0A" w:rsidRDefault="00A20E0A" w:rsidP="00A20E0A">
      <w:pPr>
        <w:shd w:val="clear" w:color="auto" w:fill="FFFFFF"/>
        <w:spacing w:before="120" w:after="240" w:line="330" w:lineRule="atLeast"/>
        <w:rPr>
          <w:rFonts w:ascii="Helvetica" w:eastAsia="Times New Roman" w:hAnsi="Helvetica" w:cs="Helvetica"/>
          <w:sz w:val="24"/>
          <w:szCs w:val="24"/>
          <w:lang w:val="en"/>
        </w:rPr>
      </w:pPr>
      <w:r w:rsidRPr="00A20E0A">
        <w:rPr>
          <w:rFonts w:ascii="Helvetica" w:eastAsia="Times New Roman" w:hAnsi="Helvetica" w:cs="Helvetica"/>
          <w:sz w:val="24"/>
          <w:szCs w:val="24"/>
          <w:lang w:val="en"/>
        </w:rPr>
        <w:t xml:space="preserve">The Strategic Business Insights </w:t>
      </w:r>
      <w:proofErr w:type="gramStart"/>
      <w:r w:rsidRPr="00A20E0A">
        <w:rPr>
          <w:rFonts w:ascii="Helvetica" w:eastAsia="Times New Roman" w:hAnsi="Helvetica" w:cs="Helvetica"/>
          <w:sz w:val="24"/>
          <w:szCs w:val="24"/>
          <w:lang w:val="en"/>
        </w:rPr>
        <w:t>company</w:t>
      </w:r>
      <w:proofErr w:type="gramEnd"/>
      <w:r w:rsidRPr="00A20E0A">
        <w:rPr>
          <w:rFonts w:ascii="Helvetica" w:eastAsia="Times New Roman" w:hAnsi="Helvetica" w:cs="Helvetica"/>
          <w:sz w:val="24"/>
          <w:szCs w:val="24"/>
          <w:lang w:val="en"/>
        </w:rPr>
        <w:t xml:space="preserve"> provides an online survey that you can complete in exchange for being told what your "VALS type" is.</w:t>
      </w:r>
    </w:p>
    <w:p w:rsidR="00A20E0A" w:rsidRPr="00A20E0A" w:rsidRDefault="00A20E0A" w:rsidP="00A20E0A">
      <w:pPr>
        <w:shd w:val="clear" w:color="auto" w:fill="FFFFFF"/>
        <w:spacing w:before="120" w:after="240" w:line="330" w:lineRule="atLeast"/>
        <w:rPr>
          <w:rFonts w:ascii="Helvetica" w:eastAsia="Times New Roman" w:hAnsi="Helvetica" w:cs="Helvetica"/>
          <w:sz w:val="24"/>
          <w:szCs w:val="24"/>
          <w:lang w:val="en"/>
        </w:rPr>
      </w:pPr>
      <w:hyperlink r:id="rId6" w:tgtFrame="_blank" w:history="1">
        <w:r w:rsidRPr="00A20E0A">
          <w:rPr>
            <w:rFonts w:ascii="Times New Roman" w:eastAsia="Times New Roman" w:hAnsi="Times New Roman" w:cs="Times New Roman"/>
            <w:b/>
            <w:bCs/>
            <w:color w:val="4D8506"/>
            <w:sz w:val="24"/>
            <w:szCs w:val="24"/>
            <w:lang w:val="en"/>
          </w:rPr>
          <w:t>Click here</w:t>
        </w:r>
      </w:hyperlink>
      <w:r w:rsidRPr="00A20E0A">
        <w:rPr>
          <w:rFonts w:ascii="Helvetica" w:eastAsia="Times New Roman" w:hAnsi="Helvetica" w:cs="Helvetica"/>
          <w:sz w:val="24"/>
          <w:szCs w:val="24"/>
          <w:lang w:val="en"/>
        </w:rPr>
        <w:t xml:space="preserve"> to visit the site. Then, click </w:t>
      </w:r>
      <w:r w:rsidRPr="00A20E0A">
        <w:rPr>
          <w:rFonts w:ascii="Helvetica" w:eastAsia="Times New Roman" w:hAnsi="Helvetica" w:cs="Helvetica"/>
          <w:b/>
          <w:bCs/>
          <w:sz w:val="24"/>
          <w:szCs w:val="24"/>
          <w:lang w:val="en"/>
        </w:rPr>
        <w:t>Take the Survey</w:t>
      </w:r>
      <w:r w:rsidRPr="00A20E0A">
        <w:rPr>
          <w:rFonts w:ascii="Helvetica" w:eastAsia="Times New Roman" w:hAnsi="Helvetica" w:cs="Helvetica"/>
          <w:sz w:val="24"/>
          <w:szCs w:val="24"/>
          <w:lang w:val="en"/>
        </w:rPr>
        <w:t xml:space="preserve"> and </w:t>
      </w:r>
      <w:r w:rsidRPr="00A20E0A">
        <w:rPr>
          <w:rFonts w:ascii="Helvetica" w:eastAsia="Times New Roman" w:hAnsi="Helvetica" w:cs="Helvetica"/>
          <w:b/>
          <w:bCs/>
          <w:sz w:val="24"/>
          <w:szCs w:val="24"/>
          <w:lang w:val="en"/>
        </w:rPr>
        <w:t>read all the questions</w:t>
      </w:r>
      <w:r w:rsidRPr="00A20E0A">
        <w:rPr>
          <w:rFonts w:ascii="Helvetica" w:eastAsia="Times New Roman" w:hAnsi="Helvetica" w:cs="Helvetica"/>
          <w:sz w:val="24"/>
          <w:szCs w:val="24"/>
          <w:lang w:val="en"/>
        </w:rPr>
        <w:t xml:space="preserve"> when the survey opens, before answering any of them.</w:t>
      </w:r>
    </w:p>
    <w:p w:rsidR="00A20E0A" w:rsidRPr="00A20E0A" w:rsidRDefault="00A20E0A" w:rsidP="00A20E0A">
      <w:pPr>
        <w:shd w:val="clear" w:color="auto" w:fill="FFFFFF"/>
        <w:spacing w:before="120" w:after="240" w:line="330" w:lineRule="atLeast"/>
        <w:rPr>
          <w:rFonts w:ascii="Helvetica" w:eastAsia="Times New Roman" w:hAnsi="Helvetica" w:cs="Helvetica"/>
          <w:sz w:val="24"/>
          <w:szCs w:val="24"/>
          <w:lang w:val="en"/>
        </w:rPr>
      </w:pPr>
      <w:r w:rsidRPr="00A20E0A">
        <w:rPr>
          <w:rFonts w:ascii="Helvetica" w:eastAsia="Times New Roman" w:hAnsi="Helvetica" w:cs="Helvetica"/>
          <w:b/>
          <w:bCs/>
          <w:sz w:val="24"/>
          <w:szCs w:val="24"/>
          <w:lang w:val="en"/>
        </w:rPr>
        <w:t>If you are uncomfortable answering particular questions, then do not complete the survey</w:t>
      </w:r>
      <w:r w:rsidRPr="00A20E0A">
        <w:rPr>
          <w:rFonts w:ascii="Helvetica" w:eastAsia="Times New Roman" w:hAnsi="Helvetica" w:cs="Helvetica"/>
          <w:sz w:val="24"/>
          <w:szCs w:val="24"/>
          <w:lang w:val="en"/>
        </w:rPr>
        <w:t>, but read the rest of the survey questions before exiting the survey. You will still have to complete this journal activity, so understanding what the questions are is important. If you choose to complete the survey, you will have to enter an email address. You may use your student email address for this purpose.</w:t>
      </w:r>
    </w:p>
    <w:p w:rsidR="00A20E0A" w:rsidRPr="00A20E0A" w:rsidRDefault="00A20E0A" w:rsidP="00A20E0A">
      <w:pPr>
        <w:shd w:val="clear" w:color="auto" w:fill="FFFFFF"/>
        <w:spacing w:before="120" w:after="240" w:line="330" w:lineRule="atLeast"/>
        <w:rPr>
          <w:rFonts w:ascii="Helvetica" w:eastAsia="Times New Roman" w:hAnsi="Helvetica" w:cs="Helvetica"/>
          <w:sz w:val="24"/>
          <w:szCs w:val="24"/>
          <w:lang w:val="en"/>
        </w:rPr>
      </w:pPr>
      <w:r w:rsidRPr="00A20E0A">
        <w:rPr>
          <w:rFonts w:ascii="Helvetica" w:eastAsia="Times New Roman" w:hAnsi="Helvetica" w:cs="Helvetica"/>
          <w:b/>
          <w:bCs/>
          <w:sz w:val="24"/>
          <w:szCs w:val="24"/>
          <w:lang w:val="en"/>
        </w:rPr>
        <w:t>If you complete the survey</w:t>
      </w:r>
      <w:r w:rsidRPr="00A20E0A">
        <w:rPr>
          <w:rFonts w:ascii="Helvetica" w:eastAsia="Times New Roman" w:hAnsi="Helvetica" w:cs="Helvetica"/>
          <w:sz w:val="24"/>
          <w:szCs w:val="24"/>
          <w:lang w:val="en"/>
        </w:rPr>
        <w:t xml:space="preserve">, find links to descriptions of your categories in the left column of the results screen. Read the results for your two categories, including the list of </w:t>
      </w:r>
      <w:proofErr w:type="spellStart"/>
      <w:r w:rsidRPr="00A20E0A">
        <w:rPr>
          <w:rFonts w:ascii="Helvetica" w:eastAsia="Times New Roman" w:hAnsi="Helvetica" w:cs="Helvetica"/>
          <w:b/>
          <w:bCs/>
          <w:sz w:val="24"/>
          <w:szCs w:val="24"/>
          <w:lang w:val="en"/>
        </w:rPr>
        <w:t>Favourite</w:t>
      </w:r>
      <w:proofErr w:type="spellEnd"/>
      <w:r w:rsidRPr="00A20E0A">
        <w:rPr>
          <w:rFonts w:ascii="Helvetica" w:eastAsia="Times New Roman" w:hAnsi="Helvetica" w:cs="Helvetica"/>
          <w:b/>
          <w:bCs/>
          <w:sz w:val="24"/>
          <w:szCs w:val="24"/>
          <w:lang w:val="en"/>
        </w:rPr>
        <w:t xml:space="preserve"> Things</w:t>
      </w:r>
      <w:r w:rsidRPr="00A20E0A">
        <w:rPr>
          <w:rFonts w:ascii="Helvetica" w:eastAsia="Times New Roman" w:hAnsi="Helvetica" w:cs="Helvetica"/>
          <w:sz w:val="24"/>
          <w:szCs w:val="24"/>
          <w:lang w:val="en"/>
        </w:rPr>
        <w:t>. Keep in mind that these categories were created, defined and designed by the creators of the survey to meet their purposes.</w:t>
      </w:r>
    </w:p>
    <w:tbl>
      <w:tblPr>
        <w:tblW w:w="5000" w:type="pct"/>
        <w:tblCellMar>
          <w:top w:w="15" w:type="dxa"/>
          <w:left w:w="15" w:type="dxa"/>
          <w:bottom w:w="15" w:type="dxa"/>
          <w:right w:w="15" w:type="dxa"/>
        </w:tblCellMar>
        <w:tblLook w:val="04A0" w:firstRow="1" w:lastRow="0" w:firstColumn="1" w:lastColumn="0" w:noHBand="0" w:noVBand="1"/>
      </w:tblPr>
      <w:tblGrid>
        <w:gridCol w:w="8352"/>
        <w:gridCol w:w="1158"/>
      </w:tblGrid>
      <w:tr w:rsidR="00A20E0A" w:rsidRPr="00A20E0A" w:rsidTr="00A20E0A">
        <w:tc>
          <w:tcPr>
            <w:tcW w:w="1125" w:type="dxa"/>
            <w:tcBorders>
              <w:top w:val="nil"/>
              <w:left w:val="nil"/>
              <w:bottom w:val="nil"/>
              <w:right w:val="nil"/>
            </w:tcBorders>
            <w:tcMar>
              <w:top w:w="75" w:type="dxa"/>
              <w:left w:w="75" w:type="dxa"/>
              <w:bottom w:w="75" w:type="dxa"/>
              <w:right w:w="75" w:type="dxa"/>
            </w:tcMar>
          </w:tcPr>
          <w:p w:rsidR="00A20E0A" w:rsidRPr="00A20E0A" w:rsidRDefault="00A20E0A" w:rsidP="00A20E0A">
            <w:pPr>
              <w:spacing w:after="0" w:line="240" w:lineRule="auto"/>
              <w:rPr>
                <w:rFonts w:ascii="Helvetica" w:eastAsia="Times New Roman" w:hAnsi="Helvetica" w:cs="Helvetica"/>
                <w:color w:val="30302F"/>
                <w:sz w:val="24"/>
                <w:szCs w:val="24"/>
              </w:rPr>
            </w:pPr>
          </w:p>
        </w:tc>
        <w:tc>
          <w:tcPr>
            <w:tcW w:w="6" w:type="dxa"/>
            <w:tcBorders>
              <w:top w:val="nil"/>
              <w:left w:val="nil"/>
              <w:bottom w:val="nil"/>
              <w:right w:val="nil"/>
            </w:tcBorders>
            <w:tcMar>
              <w:top w:w="75" w:type="dxa"/>
              <w:left w:w="75" w:type="dxa"/>
              <w:bottom w:w="75" w:type="dxa"/>
              <w:right w:w="75" w:type="dxa"/>
            </w:tcMar>
            <w:vAlign w:val="center"/>
          </w:tcPr>
          <w:p w:rsidR="00A20E0A" w:rsidRPr="00A20E0A" w:rsidRDefault="00A20E0A" w:rsidP="00A20E0A">
            <w:pPr>
              <w:spacing w:after="0" w:line="240" w:lineRule="auto"/>
              <w:rPr>
                <w:rFonts w:ascii="Helvetica" w:eastAsia="Times New Roman" w:hAnsi="Helvetica" w:cs="Helvetica"/>
                <w:color w:val="30302F"/>
                <w:sz w:val="24"/>
                <w:szCs w:val="24"/>
              </w:rPr>
            </w:pPr>
          </w:p>
        </w:tc>
      </w:tr>
    </w:tbl>
    <w:p w:rsidR="00A20E0A" w:rsidRPr="00A20E0A" w:rsidRDefault="00A20E0A" w:rsidP="00A20E0A">
      <w:pPr>
        <w:shd w:val="clear" w:color="auto" w:fill="FFFFFF"/>
        <w:spacing w:before="120" w:after="240" w:line="330" w:lineRule="atLeast"/>
        <w:rPr>
          <w:rFonts w:ascii="Helvetica" w:eastAsia="Times New Roman" w:hAnsi="Helvetica" w:cs="Helvetica"/>
          <w:sz w:val="24"/>
          <w:szCs w:val="24"/>
          <w:lang w:val="en"/>
        </w:rPr>
      </w:pPr>
      <w:r w:rsidRPr="00A20E0A">
        <w:rPr>
          <w:rFonts w:ascii="Helvetica" w:eastAsia="Times New Roman" w:hAnsi="Helvetica" w:cs="Helvetica"/>
          <w:b/>
          <w:bCs/>
          <w:sz w:val="24"/>
          <w:szCs w:val="24"/>
          <w:lang w:val="en"/>
        </w:rPr>
        <w:t>If you complete the survey:</w:t>
      </w:r>
    </w:p>
    <w:p w:rsidR="00A20E0A" w:rsidRPr="00A20E0A" w:rsidRDefault="00A20E0A" w:rsidP="00A20E0A">
      <w:pPr>
        <w:numPr>
          <w:ilvl w:val="0"/>
          <w:numId w:val="1"/>
        </w:numPr>
        <w:shd w:val="clear" w:color="auto" w:fill="FFFFFF"/>
        <w:spacing w:before="90" w:after="90" w:line="240" w:lineRule="auto"/>
        <w:rPr>
          <w:rFonts w:ascii="Helvetica" w:eastAsia="Times New Roman" w:hAnsi="Helvetica" w:cs="Helvetica"/>
          <w:sz w:val="24"/>
          <w:szCs w:val="24"/>
          <w:lang w:val="en"/>
        </w:rPr>
      </w:pPr>
      <w:proofErr w:type="gramStart"/>
      <w:r w:rsidRPr="00A20E0A">
        <w:rPr>
          <w:rFonts w:ascii="Helvetica" w:eastAsia="Times New Roman" w:hAnsi="Helvetica" w:cs="Helvetica"/>
          <w:sz w:val="24"/>
          <w:szCs w:val="24"/>
          <w:lang w:val="en"/>
        </w:rPr>
        <w:t>write</w:t>
      </w:r>
      <w:proofErr w:type="gramEnd"/>
      <w:r w:rsidRPr="00A20E0A">
        <w:rPr>
          <w:rFonts w:ascii="Helvetica" w:eastAsia="Times New Roman" w:hAnsi="Helvetica" w:cs="Helvetica"/>
          <w:sz w:val="24"/>
          <w:szCs w:val="24"/>
          <w:lang w:val="en"/>
        </w:rPr>
        <w:t xml:space="preserve"> a journal entry describing your primary and secondary categories, according to the survey results. Reflect on how closely (or poorly) the results match your understanding of yourself. Share your thoughts about ways that this company could use this information, using specific questions as examples. Do you think it is OK for the VALS survey to collect this type of information? Why or why not?</w:t>
      </w:r>
    </w:p>
    <w:p w:rsidR="00A20E0A" w:rsidRPr="00A20E0A" w:rsidRDefault="00A20E0A" w:rsidP="00A20E0A">
      <w:pPr>
        <w:shd w:val="clear" w:color="auto" w:fill="FFFFFF"/>
        <w:spacing w:before="120" w:after="240" w:line="330" w:lineRule="atLeast"/>
        <w:rPr>
          <w:rFonts w:ascii="Helvetica" w:eastAsia="Times New Roman" w:hAnsi="Helvetica" w:cs="Helvetica"/>
          <w:sz w:val="24"/>
          <w:szCs w:val="24"/>
          <w:lang w:val="en"/>
        </w:rPr>
      </w:pPr>
      <w:r w:rsidRPr="00A20E0A">
        <w:rPr>
          <w:rFonts w:ascii="Helvetica" w:eastAsia="Times New Roman" w:hAnsi="Helvetica" w:cs="Helvetica"/>
          <w:b/>
          <w:bCs/>
          <w:sz w:val="24"/>
          <w:szCs w:val="24"/>
          <w:lang w:val="en"/>
        </w:rPr>
        <w:t>If you do not complete the survey:</w:t>
      </w:r>
    </w:p>
    <w:p w:rsidR="00A20E0A" w:rsidRPr="00A20E0A" w:rsidRDefault="00A20E0A" w:rsidP="00A20E0A">
      <w:pPr>
        <w:numPr>
          <w:ilvl w:val="0"/>
          <w:numId w:val="2"/>
        </w:numPr>
        <w:shd w:val="clear" w:color="auto" w:fill="FFFFFF"/>
        <w:spacing w:before="90" w:after="90" w:line="240" w:lineRule="auto"/>
        <w:rPr>
          <w:rFonts w:ascii="Helvetica" w:eastAsia="Times New Roman" w:hAnsi="Helvetica" w:cs="Helvetica"/>
          <w:sz w:val="24"/>
          <w:szCs w:val="24"/>
          <w:lang w:val="en"/>
        </w:rPr>
      </w:pPr>
      <w:proofErr w:type="gramStart"/>
      <w:r w:rsidRPr="00A20E0A">
        <w:rPr>
          <w:rFonts w:ascii="Helvetica" w:eastAsia="Times New Roman" w:hAnsi="Helvetica" w:cs="Helvetica"/>
          <w:sz w:val="24"/>
          <w:szCs w:val="24"/>
          <w:lang w:val="en"/>
        </w:rPr>
        <w:t>write</w:t>
      </w:r>
      <w:proofErr w:type="gramEnd"/>
      <w:r w:rsidRPr="00A20E0A">
        <w:rPr>
          <w:rFonts w:ascii="Helvetica" w:eastAsia="Times New Roman" w:hAnsi="Helvetica" w:cs="Helvetica"/>
          <w:sz w:val="24"/>
          <w:szCs w:val="24"/>
          <w:lang w:val="en"/>
        </w:rPr>
        <w:t xml:space="preserve"> a journal entry explaining your reasons for not completing it. Reflect on the selection of questions in the survey and how they might be used by this company. Use specific questions as examples. Do you think it is OK for the VALS survey to collect this type of information? Why or why not? Keep in mind that your journal entry should show as much thought and reflection as if you had completed the survey.</w:t>
      </w:r>
    </w:p>
    <w:p w:rsidR="00A20E0A" w:rsidRPr="00A20E0A" w:rsidRDefault="00A20E0A" w:rsidP="00A20E0A">
      <w:pPr>
        <w:shd w:val="clear" w:color="auto" w:fill="FFFFFF"/>
        <w:spacing w:before="120" w:after="240" w:line="330" w:lineRule="atLeast"/>
        <w:rPr>
          <w:rFonts w:ascii="Helvetica" w:eastAsia="Times New Roman" w:hAnsi="Helvetica" w:cs="Helvetica"/>
          <w:sz w:val="24"/>
          <w:szCs w:val="24"/>
          <w:lang w:val="en"/>
        </w:rPr>
      </w:pPr>
      <w:r w:rsidRPr="00A20E0A">
        <w:rPr>
          <w:rFonts w:ascii="Helvetica" w:eastAsia="Times New Roman" w:hAnsi="Helvetica" w:cs="Helvetica"/>
          <w:sz w:val="24"/>
          <w:szCs w:val="24"/>
          <w:lang w:val="en"/>
        </w:rPr>
        <w:t xml:space="preserve">When your journal entry is complete, submit your work </w:t>
      </w:r>
      <w:r>
        <w:rPr>
          <w:rFonts w:ascii="Helvetica" w:eastAsia="Times New Roman" w:hAnsi="Helvetica" w:cs="Helvetica"/>
          <w:sz w:val="24"/>
          <w:szCs w:val="24"/>
          <w:lang w:val="en"/>
        </w:rPr>
        <w:t>to your student folder.</w:t>
      </w:r>
    </w:p>
    <w:p w:rsidR="00A20E0A" w:rsidRPr="00A20E0A" w:rsidRDefault="00A20E0A" w:rsidP="00A20E0A">
      <w:pPr>
        <w:shd w:val="clear" w:color="auto" w:fill="FFFFFF"/>
        <w:spacing w:after="0" w:line="240" w:lineRule="auto"/>
        <w:jc w:val="center"/>
        <w:rPr>
          <w:rFonts w:ascii="Helvetica" w:eastAsia="Times New Roman" w:hAnsi="Helvetica" w:cs="Helvetica"/>
          <w:sz w:val="24"/>
          <w:szCs w:val="24"/>
          <w:lang w:val="en"/>
        </w:rPr>
      </w:pPr>
      <w:r w:rsidRPr="00A20E0A">
        <w:rPr>
          <w:rFonts w:ascii="Helvetica" w:eastAsia="Times New Roman" w:hAnsi="Helvetica" w:cs="Helvetica"/>
          <w:color w:val="888888"/>
          <w:sz w:val="17"/>
          <w:szCs w:val="17"/>
          <w:lang w:val="en"/>
        </w:rPr>
        <w:t>© New Brunswick Department of Education and Early Childhood Development. All Rights Reserved.</w:t>
      </w:r>
    </w:p>
    <w:p w:rsidR="00BF1A6D" w:rsidRDefault="00BF1A6D"/>
    <w:sectPr w:rsidR="00BF1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2A374965"/>
    <w:multiLevelType w:val="multilevel"/>
    <w:tmpl w:val="C4C8DD8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B380D"/>
    <w:multiLevelType w:val="multilevel"/>
    <w:tmpl w:val="23A618A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0A"/>
    <w:rsid w:val="00A20E0A"/>
    <w:rsid w:val="00BF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0E0A"/>
    <w:pPr>
      <w:pBdr>
        <w:left w:val="single" w:sz="18" w:space="4" w:color="57900B"/>
      </w:pBdr>
      <w:shd w:val="clear" w:color="auto" w:fill="DCDDDB"/>
      <w:spacing w:before="480" w:after="240" w:line="240" w:lineRule="auto"/>
      <w:outlineLvl w:val="1"/>
    </w:pPr>
    <w:rPr>
      <w:rFonts w:ascii="Helvetica" w:eastAsia="Times New Roman" w:hAnsi="Helvetica" w:cs="Helvetica"/>
      <w:color w:val="333333"/>
      <w:sz w:val="40"/>
      <w:szCs w:val="40"/>
    </w:rPr>
  </w:style>
  <w:style w:type="paragraph" w:styleId="Heading3">
    <w:name w:val="heading 3"/>
    <w:basedOn w:val="Normal"/>
    <w:link w:val="Heading3Char"/>
    <w:uiPriority w:val="9"/>
    <w:qFormat/>
    <w:rsid w:val="00A20E0A"/>
    <w:pPr>
      <w:spacing w:before="480" w:after="120" w:line="240" w:lineRule="auto"/>
      <w:outlineLvl w:val="2"/>
    </w:pPr>
    <w:rPr>
      <w:rFonts w:ascii="Helvetica" w:eastAsia="Times New Roman" w:hAnsi="Helvetica" w:cs="Helvetica"/>
      <w:b/>
      <w:bCs/>
      <w:color w:val="333333"/>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E0A"/>
    <w:rPr>
      <w:rFonts w:ascii="Helvetica" w:eastAsia="Times New Roman" w:hAnsi="Helvetica" w:cs="Helvetica"/>
      <w:color w:val="333333"/>
      <w:sz w:val="40"/>
      <w:szCs w:val="40"/>
      <w:shd w:val="clear" w:color="auto" w:fill="DCDDDB"/>
    </w:rPr>
  </w:style>
  <w:style w:type="character" w:customStyle="1" w:styleId="Heading3Char">
    <w:name w:val="Heading 3 Char"/>
    <w:basedOn w:val="DefaultParagraphFont"/>
    <w:link w:val="Heading3"/>
    <w:uiPriority w:val="9"/>
    <w:rsid w:val="00A20E0A"/>
    <w:rPr>
      <w:rFonts w:ascii="Helvetica" w:eastAsia="Times New Roman" w:hAnsi="Helvetica" w:cs="Helvetica"/>
      <w:b/>
      <w:bCs/>
      <w:color w:val="333333"/>
      <w:sz w:val="35"/>
      <w:szCs w:val="35"/>
    </w:rPr>
  </w:style>
  <w:style w:type="character" w:styleId="Hyperlink">
    <w:name w:val="Hyperlink"/>
    <w:basedOn w:val="DefaultParagraphFont"/>
    <w:uiPriority w:val="99"/>
    <w:semiHidden/>
    <w:unhideWhenUsed/>
    <w:rsid w:val="00A20E0A"/>
    <w:rPr>
      <w:b/>
      <w:bCs/>
      <w:strike w:val="0"/>
      <w:dstrike w:val="0"/>
      <w:color w:val="4D8506"/>
      <w:u w:val="none"/>
      <w:effect w:val="none"/>
    </w:rPr>
  </w:style>
  <w:style w:type="character" w:styleId="Emphasis">
    <w:name w:val="Emphasis"/>
    <w:basedOn w:val="DefaultParagraphFont"/>
    <w:uiPriority w:val="20"/>
    <w:qFormat/>
    <w:rsid w:val="00A20E0A"/>
    <w:rPr>
      <w:rFonts w:ascii="Helvetica" w:hAnsi="Helvetica" w:cs="Helvetica" w:hint="default"/>
      <w:b w:val="0"/>
      <w:bCs w:val="0"/>
      <w:i/>
      <w:iCs/>
    </w:rPr>
  </w:style>
  <w:style w:type="character" w:styleId="Strong">
    <w:name w:val="Strong"/>
    <w:basedOn w:val="DefaultParagraphFont"/>
    <w:uiPriority w:val="22"/>
    <w:qFormat/>
    <w:rsid w:val="00A20E0A"/>
    <w:rPr>
      <w:rFonts w:ascii="Helvetica" w:hAnsi="Helvetica" w:cs="Helvetica" w:hint="default"/>
      <w:b/>
      <w:bCs/>
    </w:rPr>
  </w:style>
  <w:style w:type="paragraph" w:styleId="NormalWeb">
    <w:name w:val="Normal (Web)"/>
    <w:basedOn w:val="Normal"/>
    <w:uiPriority w:val="99"/>
    <w:semiHidden/>
    <w:unhideWhenUsed/>
    <w:rsid w:val="00A20E0A"/>
    <w:pPr>
      <w:spacing w:before="120" w:after="240" w:line="330" w:lineRule="atLeast"/>
    </w:pPr>
    <w:rPr>
      <w:rFonts w:ascii="Times New Roman" w:eastAsia="Times New Roman" w:hAnsi="Times New Roman" w:cs="Times New Roman"/>
      <w:sz w:val="24"/>
      <w:szCs w:val="24"/>
    </w:rPr>
  </w:style>
  <w:style w:type="character" w:customStyle="1" w:styleId="rsbtntext2">
    <w:name w:val="rsbtn_text2"/>
    <w:basedOn w:val="DefaultParagraphFont"/>
    <w:rsid w:val="00A20E0A"/>
  </w:style>
  <w:style w:type="character" w:customStyle="1" w:styleId="footnote1">
    <w:name w:val="footnote1"/>
    <w:basedOn w:val="DefaultParagraphFont"/>
    <w:rsid w:val="00A20E0A"/>
    <w:rPr>
      <w:color w:val="888888"/>
      <w:sz w:val="17"/>
      <w:szCs w:val="17"/>
    </w:rPr>
  </w:style>
  <w:style w:type="paragraph" w:styleId="BalloonText">
    <w:name w:val="Balloon Text"/>
    <w:basedOn w:val="Normal"/>
    <w:link w:val="BalloonTextChar"/>
    <w:uiPriority w:val="99"/>
    <w:semiHidden/>
    <w:unhideWhenUsed/>
    <w:rsid w:val="00A20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0E0A"/>
    <w:pPr>
      <w:pBdr>
        <w:left w:val="single" w:sz="18" w:space="4" w:color="57900B"/>
      </w:pBdr>
      <w:shd w:val="clear" w:color="auto" w:fill="DCDDDB"/>
      <w:spacing w:before="480" w:after="240" w:line="240" w:lineRule="auto"/>
      <w:outlineLvl w:val="1"/>
    </w:pPr>
    <w:rPr>
      <w:rFonts w:ascii="Helvetica" w:eastAsia="Times New Roman" w:hAnsi="Helvetica" w:cs="Helvetica"/>
      <w:color w:val="333333"/>
      <w:sz w:val="40"/>
      <w:szCs w:val="40"/>
    </w:rPr>
  </w:style>
  <w:style w:type="paragraph" w:styleId="Heading3">
    <w:name w:val="heading 3"/>
    <w:basedOn w:val="Normal"/>
    <w:link w:val="Heading3Char"/>
    <w:uiPriority w:val="9"/>
    <w:qFormat/>
    <w:rsid w:val="00A20E0A"/>
    <w:pPr>
      <w:spacing w:before="480" w:after="120" w:line="240" w:lineRule="auto"/>
      <w:outlineLvl w:val="2"/>
    </w:pPr>
    <w:rPr>
      <w:rFonts w:ascii="Helvetica" w:eastAsia="Times New Roman" w:hAnsi="Helvetica" w:cs="Helvetica"/>
      <w:b/>
      <w:bCs/>
      <w:color w:val="333333"/>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E0A"/>
    <w:rPr>
      <w:rFonts w:ascii="Helvetica" w:eastAsia="Times New Roman" w:hAnsi="Helvetica" w:cs="Helvetica"/>
      <w:color w:val="333333"/>
      <w:sz w:val="40"/>
      <w:szCs w:val="40"/>
      <w:shd w:val="clear" w:color="auto" w:fill="DCDDDB"/>
    </w:rPr>
  </w:style>
  <w:style w:type="character" w:customStyle="1" w:styleId="Heading3Char">
    <w:name w:val="Heading 3 Char"/>
    <w:basedOn w:val="DefaultParagraphFont"/>
    <w:link w:val="Heading3"/>
    <w:uiPriority w:val="9"/>
    <w:rsid w:val="00A20E0A"/>
    <w:rPr>
      <w:rFonts w:ascii="Helvetica" w:eastAsia="Times New Roman" w:hAnsi="Helvetica" w:cs="Helvetica"/>
      <w:b/>
      <w:bCs/>
      <w:color w:val="333333"/>
      <w:sz w:val="35"/>
      <w:szCs w:val="35"/>
    </w:rPr>
  </w:style>
  <w:style w:type="character" w:styleId="Hyperlink">
    <w:name w:val="Hyperlink"/>
    <w:basedOn w:val="DefaultParagraphFont"/>
    <w:uiPriority w:val="99"/>
    <w:semiHidden/>
    <w:unhideWhenUsed/>
    <w:rsid w:val="00A20E0A"/>
    <w:rPr>
      <w:b/>
      <w:bCs/>
      <w:strike w:val="0"/>
      <w:dstrike w:val="0"/>
      <w:color w:val="4D8506"/>
      <w:u w:val="none"/>
      <w:effect w:val="none"/>
    </w:rPr>
  </w:style>
  <w:style w:type="character" w:styleId="Emphasis">
    <w:name w:val="Emphasis"/>
    <w:basedOn w:val="DefaultParagraphFont"/>
    <w:uiPriority w:val="20"/>
    <w:qFormat/>
    <w:rsid w:val="00A20E0A"/>
    <w:rPr>
      <w:rFonts w:ascii="Helvetica" w:hAnsi="Helvetica" w:cs="Helvetica" w:hint="default"/>
      <w:b w:val="0"/>
      <w:bCs w:val="0"/>
      <w:i/>
      <w:iCs/>
    </w:rPr>
  </w:style>
  <w:style w:type="character" w:styleId="Strong">
    <w:name w:val="Strong"/>
    <w:basedOn w:val="DefaultParagraphFont"/>
    <w:uiPriority w:val="22"/>
    <w:qFormat/>
    <w:rsid w:val="00A20E0A"/>
    <w:rPr>
      <w:rFonts w:ascii="Helvetica" w:hAnsi="Helvetica" w:cs="Helvetica" w:hint="default"/>
      <w:b/>
      <w:bCs/>
    </w:rPr>
  </w:style>
  <w:style w:type="paragraph" w:styleId="NormalWeb">
    <w:name w:val="Normal (Web)"/>
    <w:basedOn w:val="Normal"/>
    <w:uiPriority w:val="99"/>
    <w:semiHidden/>
    <w:unhideWhenUsed/>
    <w:rsid w:val="00A20E0A"/>
    <w:pPr>
      <w:spacing w:before="120" w:after="240" w:line="330" w:lineRule="atLeast"/>
    </w:pPr>
    <w:rPr>
      <w:rFonts w:ascii="Times New Roman" w:eastAsia="Times New Roman" w:hAnsi="Times New Roman" w:cs="Times New Roman"/>
      <w:sz w:val="24"/>
      <w:szCs w:val="24"/>
    </w:rPr>
  </w:style>
  <w:style w:type="character" w:customStyle="1" w:styleId="rsbtntext2">
    <w:name w:val="rsbtn_text2"/>
    <w:basedOn w:val="DefaultParagraphFont"/>
    <w:rsid w:val="00A20E0A"/>
  </w:style>
  <w:style w:type="character" w:customStyle="1" w:styleId="footnote1">
    <w:name w:val="footnote1"/>
    <w:basedOn w:val="DefaultParagraphFont"/>
    <w:rsid w:val="00A20E0A"/>
    <w:rPr>
      <w:color w:val="888888"/>
      <w:sz w:val="17"/>
      <w:szCs w:val="17"/>
    </w:rPr>
  </w:style>
  <w:style w:type="paragraph" w:styleId="BalloonText">
    <w:name w:val="Balloon Text"/>
    <w:basedOn w:val="Normal"/>
    <w:link w:val="BalloonTextChar"/>
    <w:uiPriority w:val="99"/>
    <w:semiHidden/>
    <w:unhideWhenUsed/>
    <w:rsid w:val="00A20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E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37084">
      <w:bodyDiv w:val="1"/>
      <w:marLeft w:val="0"/>
      <w:marRight w:val="0"/>
      <w:marTop w:val="0"/>
      <w:marBottom w:val="0"/>
      <w:divBdr>
        <w:top w:val="none" w:sz="0" w:space="0" w:color="auto"/>
        <w:left w:val="none" w:sz="0" w:space="0" w:color="auto"/>
        <w:bottom w:val="none" w:sz="0" w:space="0" w:color="auto"/>
        <w:right w:val="none" w:sz="0" w:space="0" w:color="auto"/>
      </w:divBdr>
      <w:divsChild>
        <w:div w:id="669337081">
          <w:marLeft w:val="0"/>
          <w:marRight w:val="0"/>
          <w:marTop w:val="0"/>
          <w:marBottom w:val="0"/>
          <w:divBdr>
            <w:top w:val="none" w:sz="0" w:space="0" w:color="auto"/>
            <w:left w:val="none" w:sz="0" w:space="0" w:color="auto"/>
            <w:bottom w:val="none" w:sz="0" w:space="0" w:color="auto"/>
            <w:right w:val="none" w:sz="0" w:space="0" w:color="auto"/>
          </w:divBdr>
        </w:div>
        <w:div w:id="2062442422">
          <w:marLeft w:val="0"/>
          <w:marRight w:val="0"/>
          <w:marTop w:val="0"/>
          <w:marBottom w:val="0"/>
          <w:divBdr>
            <w:top w:val="none" w:sz="0" w:space="0" w:color="auto"/>
            <w:left w:val="none" w:sz="0" w:space="0" w:color="auto"/>
            <w:bottom w:val="none" w:sz="0" w:space="0" w:color="auto"/>
            <w:right w:val="none" w:sz="0" w:space="0" w:color="auto"/>
          </w:divBdr>
          <w:divsChild>
            <w:div w:id="1976836741">
              <w:marLeft w:val="0"/>
              <w:marRight w:val="0"/>
              <w:marTop w:val="0"/>
              <w:marBottom w:val="0"/>
              <w:divBdr>
                <w:top w:val="none" w:sz="0" w:space="0" w:color="auto"/>
                <w:left w:val="none" w:sz="0" w:space="0" w:color="auto"/>
                <w:bottom w:val="none" w:sz="0" w:space="0" w:color="auto"/>
                <w:right w:val="none" w:sz="0" w:space="0" w:color="auto"/>
              </w:divBdr>
            </w:div>
            <w:div w:id="291718165">
              <w:marLeft w:val="0"/>
              <w:marRight w:val="0"/>
              <w:marTop w:val="0"/>
              <w:marBottom w:val="0"/>
              <w:divBdr>
                <w:top w:val="single" w:sz="12" w:space="0" w:color="57900B"/>
                <w:left w:val="single" w:sz="12" w:space="17" w:color="57900B"/>
                <w:bottom w:val="single" w:sz="12" w:space="17" w:color="57900B"/>
                <w:right w:val="single" w:sz="12" w:space="17" w:color="57900B"/>
              </w:divBdr>
              <w:divsChild>
                <w:div w:id="1744330808">
                  <w:marLeft w:val="0"/>
                  <w:marRight w:val="0"/>
                  <w:marTop w:val="0"/>
                  <w:marBottom w:val="0"/>
                  <w:divBdr>
                    <w:top w:val="none" w:sz="0" w:space="0" w:color="auto"/>
                    <w:left w:val="none" w:sz="0" w:space="0" w:color="auto"/>
                    <w:bottom w:val="none" w:sz="0" w:space="0" w:color="auto"/>
                    <w:right w:val="none" w:sz="0" w:space="0" w:color="auto"/>
                  </w:divBdr>
                </w:div>
                <w:div w:id="210665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egicbusinessinsights.com/vals/presurvey.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1</cp:revision>
  <dcterms:created xsi:type="dcterms:W3CDTF">2015-03-30T13:39:00Z</dcterms:created>
  <dcterms:modified xsi:type="dcterms:W3CDTF">2015-03-30T13:49:00Z</dcterms:modified>
</cp:coreProperties>
</file>