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08AFAE" w14:textId="77777777" w:rsidR="0043481E" w:rsidRPr="0043481E" w:rsidRDefault="0043481E" w:rsidP="0043481E">
      <w:pPr>
        <w:pStyle w:val="Heading1"/>
        <w:jc w:val="center"/>
        <w:rPr>
          <w:sz w:val="32"/>
          <w:szCs w:val="32"/>
        </w:rPr>
      </w:pPr>
      <w:r w:rsidRPr="0043481E">
        <w:rPr>
          <w:sz w:val="32"/>
          <w:szCs w:val="32"/>
        </w:rPr>
        <w:t>FOUNDATIONS OF MATHEMATICS 11</w:t>
      </w:r>
    </w:p>
    <w:p w14:paraId="0F489508" w14:textId="77777777" w:rsidR="0043481E" w:rsidRDefault="0043481E" w:rsidP="0043481E">
      <w:pPr>
        <w:jc w:val="center"/>
        <w:rPr>
          <w:b/>
          <w:sz w:val="24"/>
        </w:rPr>
      </w:pPr>
      <w:r>
        <w:rPr>
          <w:b/>
          <w:sz w:val="24"/>
        </w:rPr>
        <w:t>COURSE OUTLINE</w:t>
      </w:r>
    </w:p>
    <w:p w14:paraId="6E8A202E" w14:textId="4A334DD8" w:rsidR="0043481E" w:rsidRPr="00F879AF" w:rsidRDefault="00441C15" w:rsidP="0043481E">
      <w:pPr>
        <w:jc w:val="center"/>
        <w:rPr>
          <w:sz w:val="24"/>
          <w:szCs w:val="24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59776" behindDoc="1" locked="0" layoutInCell="1" allowOverlap="1" wp14:anchorId="7942B9E5" wp14:editId="0FE27D71">
            <wp:simplePos x="0" y="0"/>
            <wp:positionH relativeFrom="column">
              <wp:posOffset>4255770</wp:posOffset>
            </wp:positionH>
            <wp:positionV relativeFrom="paragraph">
              <wp:posOffset>11430</wp:posOffset>
            </wp:positionV>
            <wp:extent cx="2153920" cy="1221105"/>
            <wp:effectExtent l="0" t="0" r="0" b="0"/>
            <wp:wrapNone/>
            <wp:docPr id="4" name="Picture 4" descr="C:\Jill's Pictures\tommiecat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Jill's Pictures\tommiecat.b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3920" cy="1221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018177" w14:textId="77777777" w:rsidR="0043481E" w:rsidRDefault="0043481E" w:rsidP="0043481E">
      <w:pPr>
        <w:rPr>
          <w:b/>
          <w:sz w:val="24"/>
        </w:rPr>
      </w:pPr>
    </w:p>
    <w:p w14:paraId="08D09CB5" w14:textId="44F2D9C3" w:rsidR="0043481E" w:rsidRDefault="0043481E" w:rsidP="004C279F">
      <w:pPr>
        <w:rPr>
          <w:sz w:val="24"/>
        </w:rPr>
      </w:pPr>
      <w:r w:rsidRPr="0028558D">
        <w:rPr>
          <w:b/>
          <w:sz w:val="24"/>
        </w:rPr>
        <w:t>T</w:t>
      </w:r>
      <w:r w:rsidR="004C279F" w:rsidRPr="0028558D">
        <w:rPr>
          <w:b/>
          <w:sz w:val="24"/>
        </w:rPr>
        <w:t>EACHER</w:t>
      </w:r>
      <w:r>
        <w:rPr>
          <w:b/>
          <w:sz w:val="24"/>
        </w:rPr>
        <w:t xml:space="preserve">:  </w:t>
      </w:r>
      <w:r w:rsidR="00415630">
        <w:rPr>
          <w:sz w:val="24"/>
        </w:rPr>
        <w:t>M</w:t>
      </w:r>
      <w:r w:rsidR="00B06653">
        <w:rPr>
          <w:sz w:val="24"/>
        </w:rPr>
        <w:t>rs. Godfrey</w:t>
      </w:r>
    </w:p>
    <w:p w14:paraId="46188380" w14:textId="77777777" w:rsidR="0043481E" w:rsidRDefault="0043481E" w:rsidP="0043481E">
      <w:pPr>
        <w:rPr>
          <w:sz w:val="24"/>
        </w:rPr>
      </w:pPr>
      <w:r>
        <w:rPr>
          <w:sz w:val="24"/>
        </w:rPr>
        <w:t xml:space="preserve"> </w:t>
      </w:r>
    </w:p>
    <w:p w14:paraId="3579A4BC" w14:textId="77777777" w:rsidR="0043481E" w:rsidRDefault="004C279F" w:rsidP="0043481E">
      <w:pPr>
        <w:rPr>
          <w:sz w:val="24"/>
        </w:rPr>
      </w:pPr>
      <w:r w:rsidRPr="0028558D">
        <w:rPr>
          <w:b/>
          <w:sz w:val="24"/>
        </w:rPr>
        <w:t>TEXTBOOK</w:t>
      </w:r>
      <w:r w:rsidR="0043481E" w:rsidRPr="0028558D">
        <w:rPr>
          <w:b/>
          <w:sz w:val="24"/>
        </w:rPr>
        <w:t>:</w:t>
      </w:r>
      <w:r w:rsidR="0043481E">
        <w:rPr>
          <w:b/>
          <w:sz w:val="24"/>
        </w:rPr>
        <w:t xml:space="preserve">  </w:t>
      </w:r>
      <w:r w:rsidR="0043481E">
        <w:rPr>
          <w:sz w:val="24"/>
        </w:rPr>
        <w:t>Foundations of Mathematics 11</w:t>
      </w:r>
      <w:r w:rsidR="00105E06">
        <w:rPr>
          <w:sz w:val="24"/>
        </w:rPr>
        <w:t>(Nelson)</w:t>
      </w:r>
    </w:p>
    <w:p w14:paraId="16B194F8" w14:textId="77777777" w:rsidR="0043481E" w:rsidRDefault="0043481E" w:rsidP="0043481E">
      <w:pPr>
        <w:rPr>
          <w:sz w:val="24"/>
        </w:rPr>
      </w:pPr>
    </w:p>
    <w:p w14:paraId="5357F84B" w14:textId="77777777" w:rsidR="004C279F" w:rsidRDefault="004C279F" w:rsidP="0043481E">
      <w:pPr>
        <w:rPr>
          <w:sz w:val="24"/>
        </w:rPr>
      </w:pPr>
    </w:p>
    <w:p w14:paraId="70DD2DCF" w14:textId="77777777" w:rsidR="00B6200E" w:rsidRPr="00B6200E" w:rsidRDefault="00B6200E" w:rsidP="0043481E">
      <w:pPr>
        <w:rPr>
          <w:sz w:val="24"/>
        </w:rPr>
      </w:pPr>
      <w:r>
        <w:rPr>
          <w:b/>
          <w:sz w:val="24"/>
        </w:rPr>
        <w:t xml:space="preserve">PRE-REQUISITE COURSES:  </w:t>
      </w:r>
      <w:r w:rsidRPr="00B6200E">
        <w:rPr>
          <w:sz w:val="24"/>
        </w:rPr>
        <w:t xml:space="preserve">Geometry, Measurement and Finance 10 </w:t>
      </w:r>
      <w:r w:rsidRPr="00B6200E">
        <w:rPr>
          <w:b/>
          <w:sz w:val="24"/>
        </w:rPr>
        <w:t>AND</w:t>
      </w:r>
    </w:p>
    <w:p w14:paraId="703352DC" w14:textId="77777777" w:rsidR="00B6200E" w:rsidRPr="00B6200E" w:rsidRDefault="00B6200E" w:rsidP="0043481E">
      <w:pPr>
        <w:rPr>
          <w:sz w:val="24"/>
        </w:rPr>
      </w:pPr>
      <w:r w:rsidRPr="00B6200E">
        <w:rPr>
          <w:sz w:val="24"/>
        </w:rPr>
        <w:t xml:space="preserve">                                          </w:t>
      </w:r>
      <w:r>
        <w:rPr>
          <w:sz w:val="24"/>
        </w:rPr>
        <w:t xml:space="preserve">             </w:t>
      </w:r>
      <w:r w:rsidRPr="00B6200E">
        <w:rPr>
          <w:sz w:val="24"/>
        </w:rPr>
        <w:t>Number, Relations and Functions 10</w:t>
      </w:r>
    </w:p>
    <w:p w14:paraId="7BFEBB14" w14:textId="77777777" w:rsidR="00B6200E" w:rsidRDefault="00B6200E" w:rsidP="0043481E">
      <w:pPr>
        <w:rPr>
          <w:b/>
          <w:sz w:val="24"/>
        </w:rPr>
      </w:pPr>
    </w:p>
    <w:p w14:paraId="765BE387" w14:textId="77777777" w:rsidR="004C279F" w:rsidRDefault="004C279F" w:rsidP="0043481E">
      <w:pPr>
        <w:rPr>
          <w:b/>
          <w:sz w:val="24"/>
        </w:rPr>
      </w:pPr>
      <w:r w:rsidRPr="004C279F">
        <w:rPr>
          <w:b/>
          <w:sz w:val="24"/>
        </w:rPr>
        <w:t>COURSE DESCRIPTION:</w:t>
      </w:r>
    </w:p>
    <w:p w14:paraId="3E349639" w14:textId="77777777" w:rsidR="004C279F" w:rsidRDefault="004C279F" w:rsidP="0043481E">
      <w:pPr>
        <w:rPr>
          <w:b/>
          <w:sz w:val="24"/>
        </w:rPr>
      </w:pPr>
    </w:p>
    <w:p w14:paraId="0273DD01" w14:textId="77777777" w:rsidR="004C279F" w:rsidRPr="00B6200E" w:rsidRDefault="005E3D8C" w:rsidP="004C279F">
      <w:pPr>
        <w:spacing w:after="120"/>
        <w:rPr>
          <w:bCs/>
          <w:i/>
          <w:sz w:val="24"/>
          <w:szCs w:val="24"/>
        </w:rPr>
      </w:pPr>
      <w:r>
        <w:rPr>
          <w:bCs/>
          <w:sz w:val="24"/>
          <w:szCs w:val="24"/>
        </w:rPr>
        <w:t xml:space="preserve">This course is a pre-requisite for a second </w:t>
      </w:r>
      <w:r w:rsidRPr="005E3D8C">
        <w:rPr>
          <w:b/>
          <w:bCs/>
          <w:sz w:val="24"/>
          <w:szCs w:val="24"/>
        </w:rPr>
        <w:t>Foundations of Mathematics</w:t>
      </w:r>
      <w:r>
        <w:rPr>
          <w:bCs/>
          <w:sz w:val="24"/>
          <w:szCs w:val="24"/>
        </w:rPr>
        <w:t xml:space="preserve"> course in Grade 12, providing a pathway designed for entry into academic programs not requiring pre-calculus.  It is also a pre-requisite for the pre-calculus pathway.  </w:t>
      </w:r>
      <w:r w:rsidR="004C279F" w:rsidRPr="00BA17C7">
        <w:rPr>
          <w:bCs/>
          <w:sz w:val="24"/>
          <w:szCs w:val="24"/>
        </w:rPr>
        <w:t xml:space="preserve">Students develop logical reasoning skills and apply this to proofs and problems involving </w:t>
      </w:r>
      <w:r w:rsidR="00BA17C7" w:rsidRPr="00BA17C7">
        <w:rPr>
          <w:bCs/>
          <w:sz w:val="24"/>
          <w:szCs w:val="24"/>
        </w:rPr>
        <w:t xml:space="preserve">conjectures, </w:t>
      </w:r>
      <w:r w:rsidR="004C279F" w:rsidRPr="00BA17C7">
        <w:rPr>
          <w:bCs/>
          <w:sz w:val="24"/>
          <w:szCs w:val="24"/>
        </w:rPr>
        <w:t>angles and triangles, the sine law and the cosine law.  Students model and solve problems involving systems of linear inequalit</w:t>
      </w:r>
      <w:r w:rsidR="00BA17C7" w:rsidRPr="00BA17C7">
        <w:rPr>
          <w:bCs/>
          <w:sz w:val="24"/>
          <w:szCs w:val="24"/>
        </w:rPr>
        <w:t>ies</w:t>
      </w:r>
      <w:r w:rsidR="004C279F" w:rsidRPr="00BA17C7">
        <w:rPr>
          <w:bCs/>
          <w:sz w:val="24"/>
          <w:szCs w:val="24"/>
        </w:rPr>
        <w:t xml:space="preserve"> in two variables and explore characteristics of quadratic functions. Co</w:t>
      </w:r>
      <w:r w:rsidR="00E920BB" w:rsidRPr="00BA17C7">
        <w:rPr>
          <w:bCs/>
          <w:sz w:val="24"/>
          <w:szCs w:val="24"/>
        </w:rPr>
        <w:t xml:space="preserve">sts and benefits of renting, </w:t>
      </w:r>
      <w:r w:rsidR="004C279F" w:rsidRPr="00BA17C7">
        <w:rPr>
          <w:bCs/>
          <w:sz w:val="24"/>
          <w:szCs w:val="24"/>
        </w:rPr>
        <w:t xml:space="preserve">leasing and buying are explored and investment portfolios are </w:t>
      </w:r>
      <w:r w:rsidR="00E920BB" w:rsidRPr="00BA17C7">
        <w:rPr>
          <w:bCs/>
          <w:sz w:val="24"/>
          <w:szCs w:val="24"/>
        </w:rPr>
        <w:t>analysed in terms of interest rate, rate of return and total return.</w:t>
      </w:r>
    </w:p>
    <w:p w14:paraId="31F2301A" w14:textId="77777777" w:rsidR="00D81D03" w:rsidRDefault="004C279F" w:rsidP="004C279F">
      <w:pPr>
        <w:rPr>
          <w:bCs/>
          <w:i/>
          <w:sz w:val="24"/>
          <w:szCs w:val="24"/>
        </w:rPr>
      </w:pPr>
      <w:r w:rsidRPr="005E3D8C">
        <w:rPr>
          <w:bCs/>
          <w:i/>
          <w:sz w:val="26"/>
          <w:szCs w:val="26"/>
        </w:rPr>
        <w:t xml:space="preserve">Students have a choice of this course or </w:t>
      </w:r>
      <w:r w:rsidRPr="005E3D8C">
        <w:rPr>
          <w:b/>
          <w:bCs/>
          <w:sz w:val="26"/>
          <w:szCs w:val="26"/>
        </w:rPr>
        <w:t>Financial and Workplace 11</w:t>
      </w:r>
      <w:r w:rsidRPr="005E3D8C">
        <w:rPr>
          <w:b/>
          <w:bCs/>
          <w:i/>
          <w:sz w:val="26"/>
          <w:szCs w:val="26"/>
        </w:rPr>
        <w:t xml:space="preserve"> </w:t>
      </w:r>
      <w:r w:rsidRPr="005E3D8C">
        <w:rPr>
          <w:bCs/>
          <w:i/>
          <w:sz w:val="26"/>
          <w:szCs w:val="26"/>
        </w:rPr>
        <w:t>to complete graduation requirements</w:t>
      </w:r>
      <w:r w:rsidRPr="00B6200E">
        <w:rPr>
          <w:bCs/>
          <w:i/>
          <w:sz w:val="24"/>
          <w:szCs w:val="24"/>
        </w:rPr>
        <w:t xml:space="preserve">. </w:t>
      </w:r>
    </w:p>
    <w:p w14:paraId="332C2CE4" w14:textId="77777777" w:rsidR="005E3D8C" w:rsidRDefault="005E3D8C" w:rsidP="004C279F">
      <w:pPr>
        <w:rPr>
          <w:bCs/>
          <w:i/>
          <w:sz w:val="24"/>
          <w:szCs w:val="24"/>
        </w:rPr>
      </w:pPr>
    </w:p>
    <w:p w14:paraId="40C2F055" w14:textId="77777777" w:rsidR="00D81D03" w:rsidRPr="00B30FD8" w:rsidRDefault="00D81D03" w:rsidP="004C279F">
      <w:pPr>
        <w:rPr>
          <w:b/>
          <w:bCs/>
          <w:sz w:val="24"/>
          <w:szCs w:val="24"/>
        </w:rPr>
      </w:pPr>
      <w:r w:rsidRPr="00B30FD8">
        <w:rPr>
          <w:b/>
          <w:bCs/>
          <w:sz w:val="24"/>
          <w:szCs w:val="24"/>
        </w:rPr>
        <w:t>MATERIALS REQUIRED:</w:t>
      </w:r>
    </w:p>
    <w:p w14:paraId="118ACDFD" w14:textId="77777777" w:rsidR="00D81D03" w:rsidRPr="00D81D03" w:rsidRDefault="00D81D03" w:rsidP="004C279F">
      <w:pPr>
        <w:rPr>
          <w:bCs/>
          <w:sz w:val="24"/>
          <w:szCs w:val="24"/>
        </w:rPr>
      </w:pPr>
    </w:p>
    <w:p w14:paraId="150D25F9" w14:textId="77777777" w:rsidR="00D81D03" w:rsidRPr="00D81D03" w:rsidRDefault="00D81D03" w:rsidP="00D81D03">
      <w:pPr>
        <w:numPr>
          <w:ilvl w:val="0"/>
          <w:numId w:val="9"/>
        </w:numPr>
        <w:rPr>
          <w:b/>
          <w:smallCaps/>
          <w:sz w:val="24"/>
          <w:lang w:val="en-US"/>
        </w:rPr>
      </w:pPr>
      <w:r>
        <w:rPr>
          <w:sz w:val="24"/>
          <w:lang w:val="en-US"/>
        </w:rPr>
        <w:t xml:space="preserve">Scientific </w:t>
      </w:r>
      <w:r w:rsidR="00B30FD8">
        <w:rPr>
          <w:sz w:val="24"/>
          <w:lang w:val="en-US"/>
        </w:rPr>
        <w:t>C</w:t>
      </w:r>
      <w:r>
        <w:rPr>
          <w:sz w:val="24"/>
          <w:lang w:val="en-US"/>
        </w:rPr>
        <w:t>alculator</w:t>
      </w:r>
    </w:p>
    <w:p w14:paraId="34768ABD" w14:textId="77777777" w:rsidR="00D81D03" w:rsidRPr="005A6A56" w:rsidRDefault="00D81D03" w:rsidP="00D81D03">
      <w:pPr>
        <w:numPr>
          <w:ilvl w:val="0"/>
          <w:numId w:val="9"/>
        </w:numPr>
        <w:rPr>
          <w:b/>
          <w:smallCaps/>
          <w:sz w:val="24"/>
          <w:lang w:val="en-US"/>
        </w:rPr>
      </w:pPr>
      <w:r>
        <w:rPr>
          <w:sz w:val="24"/>
          <w:lang w:val="en-US"/>
        </w:rPr>
        <w:t xml:space="preserve">Binder </w:t>
      </w:r>
    </w:p>
    <w:p w14:paraId="42B540DD" w14:textId="77777777" w:rsidR="00D81D03" w:rsidRPr="00D81D03" w:rsidRDefault="00B30FD8" w:rsidP="00D81D03">
      <w:pPr>
        <w:numPr>
          <w:ilvl w:val="0"/>
          <w:numId w:val="9"/>
        </w:numPr>
        <w:rPr>
          <w:b/>
          <w:smallCaps/>
          <w:sz w:val="24"/>
          <w:lang w:val="en-US"/>
        </w:rPr>
      </w:pPr>
      <w:r>
        <w:rPr>
          <w:sz w:val="24"/>
          <w:lang w:val="en-US"/>
        </w:rPr>
        <w:t>Pencil</w:t>
      </w:r>
      <w:r w:rsidR="00D81D03">
        <w:rPr>
          <w:sz w:val="24"/>
          <w:lang w:val="en-US"/>
        </w:rPr>
        <w:t xml:space="preserve"> </w:t>
      </w:r>
      <w:r>
        <w:rPr>
          <w:sz w:val="24"/>
          <w:lang w:val="en-US"/>
        </w:rPr>
        <w:t>/</w:t>
      </w:r>
      <w:r w:rsidR="00D81D03">
        <w:rPr>
          <w:sz w:val="24"/>
          <w:lang w:val="en-US"/>
        </w:rPr>
        <w:t xml:space="preserve"> </w:t>
      </w:r>
      <w:r>
        <w:rPr>
          <w:sz w:val="24"/>
          <w:lang w:val="en-US"/>
        </w:rPr>
        <w:t>E</w:t>
      </w:r>
      <w:r w:rsidR="00D81D03">
        <w:rPr>
          <w:sz w:val="24"/>
          <w:lang w:val="en-US"/>
        </w:rPr>
        <w:t>raser</w:t>
      </w:r>
    </w:p>
    <w:p w14:paraId="3E862DB6" w14:textId="77777777" w:rsidR="00D81D03" w:rsidRPr="00B30FD8" w:rsidRDefault="00D81D03" w:rsidP="00D81D03">
      <w:pPr>
        <w:numPr>
          <w:ilvl w:val="0"/>
          <w:numId w:val="9"/>
        </w:numPr>
        <w:rPr>
          <w:b/>
          <w:smallCaps/>
          <w:sz w:val="24"/>
          <w:lang w:val="en-US"/>
        </w:rPr>
      </w:pPr>
      <w:r w:rsidRPr="00B30FD8">
        <w:rPr>
          <w:sz w:val="24"/>
          <w:lang w:val="en-US"/>
        </w:rPr>
        <w:t>Graph paper</w:t>
      </w:r>
    </w:p>
    <w:p w14:paraId="3C946746" w14:textId="77777777" w:rsidR="00B30FD8" w:rsidRPr="008E69D2" w:rsidRDefault="00B30FD8" w:rsidP="00D81D03">
      <w:pPr>
        <w:numPr>
          <w:ilvl w:val="0"/>
          <w:numId w:val="9"/>
        </w:numPr>
        <w:rPr>
          <w:b/>
          <w:smallCaps/>
          <w:sz w:val="24"/>
          <w:lang w:val="en-US"/>
        </w:rPr>
      </w:pPr>
      <w:r>
        <w:rPr>
          <w:sz w:val="24"/>
          <w:lang w:val="en-US"/>
        </w:rPr>
        <w:t>Ruler</w:t>
      </w:r>
    </w:p>
    <w:p w14:paraId="244ABF33" w14:textId="77777777" w:rsidR="008E69D2" w:rsidRPr="00B30FD8" w:rsidRDefault="008E69D2" w:rsidP="00D81D03">
      <w:pPr>
        <w:numPr>
          <w:ilvl w:val="0"/>
          <w:numId w:val="9"/>
        </w:numPr>
        <w:rPr>
          <w:b/>
          <w:smallCaps/>
          <w:sz w:val="24"/>
          <w:lang w:val="en-US"/>
        </w:rPr>
      </w:pPr>
      <w:r>
        <w:rPr>
          <w:sz w:val="24"/>
          <w:lang w:val="en-US"/>
        </w:rPr>
        <w:t>Highlighters (3 different colors)</w:t>
      </w:r>
    </w:p>
    <w:p w14:paraId="6295C80A" w14:textId="77777777" w:rsidR="004C279F" w:rsidRPr="004C279F" w:rsidRDefault="004C279F" w:rsidP="0043481E">
      <w:pPr>
        <w:rPr>
          <w:b/>
          <w:sz w:val="24"/>
        </w:rPr>
      </w:pPr>
    </w:p>
    <w:p w14:paraId="27281089" w14:textId="77777777" w:rsidR="0043481E" w:rsidRPr="00B30FD8" w:rsidRDefault="00B30FD8" w:rsidP="00B30FD8">
      <w:pPr>
        <w:rPr>
          <w:b/>
          <w:bCs/>
          <w:sz w:val="24"/>
          <w:szCs w:val="24"/>
        </w:rPr>
      </w:pPr>
      <w:r w:rsidRPr="00B30FD8">
        <w:rPr>
          <w:b/>
          <w:bCs/>
          <w:sz w:val="24"/>
          <w:szCs w:val="24"/>
        </w:rPr>
        <w:t>TOPICS:</w:t>
      </w:r>
    </w:p>
    <w:p w14:paraId="470F16A2" w14:textId="77777777" w:rsidR="0043481E" w:rsidRDefault="0043481E" w:rsidP="00536CCB">
      <w:pPr>
        <w:pStyle w:val="Subtitle"/>
        <w:rPr>
          <w:sz w:val="32"/>
          <w:szCs w:val="32"/>
        </w:rPr>
      </w:pPr>
    </w:p>
    <w:p w14:paraId="28E42DE7" w14:textId="77777777" w:rsidR="00B30FD8" w:rsidRDefault="0054021A" w:rsidP="00B30FD8">
      <w:pPr>
        <w:numPr>
          <w:ilvl w:val="0"/>
          <w:numId w:val="10"/>
        </w:numPr>
        <w:rPr>
          <w:sz w:val="24"/>
          <w:lang w:val="en-US"/>
        </w:rPr>
      </w:pPr>
      <w:r>
        <w:rPr>
          <w:sz w:val="24"/>
          <w:lang w:val="en-US"/>
        </w:rPr>
        <w:t>Logical Reasoning (Chapter</w:t>
      </w:r>
      <w:r w:rsidR="00B30FD8">
        <w:rPr>
          <w:sz w:val="24"/>
          <w:lang w:val="en-US"/>
        </w:rPr>
        <w:t xml:space="preserve"> 1)</w:t>
      </w:r>
    </w:p>
    <w:p w14:paraId="54C1C3B8" w14:textId="77777777" w:rsidR="00B30FD8" w:rsidRDefault="00B30FD8" w:rsidP="00B30FD8">
      <w:pPr>
        <w:numPr>
          <w:ilvl w:val="0"/>
          <w:numId w:val="10"/>
        </w:numPr>
        <w:rPr>
          <w:sz w:val="24"/>
          <w:lang w:val="en-US"/>
        </w:rPr>
      </w:pPr>
      <w:r>
        <w:rPr>
          <w:sz w:val="24"/>
          <w:lang w:val="en-US"/>
        </w:rPr>
        <w:t>Geometry</w:t>
      </w:r>
      <w:r w:rsidR="0054021A">
        <w:rPr>
          <w:sz w:val="24"/>
          <w:lang w:val="en-US"/>
        </w:rPr>
        <w:t xml:space="preserve"> </w:t>
      </w:r>
      <w:r>
        <w:rPr>
          <w:sz w:val="24"/>
          <w:lang w:val="en-US"/>
        </w:rPr>
        <w:t>(Chapters 2, 3 &amp; 4)</w:t>
      </w:r>
    </w:p>
    <w:p w14:paraId="287E4AA7" w14:textId="77777777" w:rsidR="00B30FD8" w:rsidRPr="00B30FD8" w:rsidRDefault="00B30FD8" w:rsidP="00B30FD8">
      <w:pPr>
        <w:numPr>
          <w:ilvl w:val="0"/>
          <w:numId w:val="10"/>
        </w:numPr>
        <w:rPr>
          <w:sz w:val="24"/>
          <w:lang w:val="en-US"/>
        </w:rPr>
      </w:pPr>
      <w:r>
        <w:rPr>
          <w:sz w:val="24"/>
          <w:lang w:val="en-US"/>
        </w:rPr>
        <w:t>Relations and Functions (Chapters 5 &amp; 6)</w:t>
      </w:r>
    </w:p>
    <w:p w14:paraId="1002B639" w14:textId="77777777" w:rsidR="00B30FD8" w:rsidRDefault="00B30FD8" w:rsidP="00B30FD8">
      <w:pPr>
        <w:numPr>
          <w:ilvl w:val="0"/>
          <w:numId w:val="10"/>
        </w:numPr>
        <w:rPr>
          <w:sz w:val="24"/>
          <w:lang w:val="en-US"/>
        </w:rPr>
      </w:pPr>
      <w:r>
        <w:rPr>
          <w:sz w:val="24"/>
          <w:lang w:val="en-US"/>
        </w:rPr>
        <w:t xml:space="preserve">Financial </w:t>
      </w:r>
      <w:r w:rsidR="00675953">
        <w:rPr>
          <w:sz w:val="24"/>
          <w:lang w:val="en-US"/>
        </w:rPr>
        <w:t>Applications</w:t>
      </w:r>
      <w:r>
        <w:rPr>
          <w:sz w:val="24"/>
          <w:lang w:val="en-US"/>
        </w:rPr>
        <w:t xml:space="preserve"> (Chapters 8 &amp; 9)</w:t>
      </w:r>
    </w:p>
    <w:p w14:paraId="53155C1B" w14:textId="77777777" w:rsidR="0043481E" w:rsidRDefault="0043481E" w:rsidP="00B30FD8">
      <w:pPr>
        <w:pStyle w:val="Subtitle"/>
        <w:tabs>
          <w:tab w:val="left" w:pos="420"/>
        </w:tabs>
        <w:jc w:val="left"/>
        <w:rPr>
          <w:sz w:val="32"/>
          <w:szCs w:val="32"/>
        </w:rPr>
      </w:pPr>
    </w:p>
    <w:p w14:paraId="757B68DF" w14:textId="77777777" w:rsidR="00B30FD8" w:rsidRPr="0028558D" w:rsidRDefault="00B30FD8" w:rsidP="00B30FD8">
      <w:pPr>
        <w:rPr>
          <w:b/>
          <w:bCs/>
          <w:sz w:val="24"/>
          <w:szCs w:val="24"/>
        </w:rPr>
      </w:pPr>
      <w:r w:rsidRPr="0028558D">
        <w:rPr>
          <w:b/>
          <w:bCs/>
          <w:sz w:val="24"/>
          <w:szCs w:val="24"/>
        </w:rPr>
        <w:t>EVALUATION:</w:t>
      </w:r>
    </w:p>
    <w:p w14:paraId="1A7336E3" w14:textId="77777777" w:rsidR="00B30FD8" w:rsidRDefault="00B30FD8" w:rsidP="00B30FD8">
      <w:pPr>
        <w:rPr>
          <w:b/>
          <w:bCs/>
          <w:sz w:val="24"/>
          <w:szCs w:val="24"/>
          <w:u w:val="single"/>
        </w:rPr>
      </w:pPr>
    </w:p>
    <w:p w14:paraId="510D7051" w14:textId="641FAFFB" w:rsidR="00B30FD8" w:rsidRDefault="00B06653" w:rsidP="00B30FD8">
      <w:pPr>
        <w:rPr>
          <w:sz w:val="24"/>
        </w:rPr>
      </w:pPr>
      <w:r>
        <w:rPr>
          <w:sz w:val="24"/>
        </w:rPr>
        <w:t>Observation/Communication</w:t>
      </w:r>
      <w:r w:rsidR="00B30FD8">
        <w:rPr>
          <w:sz w:val="24"/>
        </w:rPr>
        <w:tab/>
      </w:r>
      <w:r w:rsidR="00B30FD8">
        <w:rPr>
          <w:sz w:val="24"/>
        </w:rPr>
        <w:tab/>
      </w:r>
      <w:r w:rsidR="00042A61">
        <w:rPr>
          <w:sz w:val="24"/>
        </w:rPr>
        <w:t>5</w:t>
      </w:r>
      <w:r w:rsidR="00B30FD8">
        <w:rPr>
          <w:sz w:val="24"/>
        </w:rPr>
        <w:t>%</w:t>
      </w:r>
    </w:p>
    <w:p w14:paraId="0B9AA2B4" w14:textId="111F804E" w:rsidR="00B30FD8" w:rsidRDefault="00B06653" w:rsidP="00B30FD8">
      <w:pPr>
        <w:rPr>
          <w:sz w:val="24"/>
        </w:rPr>
      </w:pPr>
      <w:r>
        <w:rPr>
          <w:sz w:val="24"/>
        </w:rPr>
        <w:t>Summative Evaluation</w:t>
      </w:r>
      <w:r w:rsidR="00B30FD8">
        <w:rPr>
          <w:sz w:val="24"/>
        </w:rPr>
        <w:tab/>
      </w:r>
      <w:r>
        <w:rPr>
          <w:sz w:val="24"/>
        </w:rPr>
        <w:tab/>
        <w:t>6</w:t>
      </w:r>
      <w:r w:rsidR="00042A61">
        <w:rPr>
          <w:sz w:val="24"/>
        </w:rPr>
        <w:t>5</w:t>
      </w:r>
      <w:r w:rsidR="00B30FD8">
        <w:rPr>
          <w:sz w:val="24"/>
        </w:rPr>
        <w:t>%</w:t>
      </w:r>
    </w:p>
    <w:p w14:paraId="012578AF" w14:textId="56F50A14" w:rsidR="00B30FD8" w:rsidRDefault="00A73D16" w:rsidP="00B30FD8">
      <w:pPr>
        <w:rPr>
          <w:sz w:val="24"/>
        </w:rPr>
      </w:pPr>
      <w:r>
        <w:rPr>
          <w:sz w:val="24"/>
        </w:rPr>
        <w:t>Demonstration of Knowledge</w:t>
      </w:r>
      <w:r>
        <w:rPr>
          <w:sz w:val="24"/>
        </w:rPr>
        <w:tab/>
        <w:t xml:space="preserve">            30%</w:t>
      </w:r>
    </w:p>
    <w:p w14:paraId="15939157" w14:textId="77777777" w:rsidR="00B30FD8" w:rsidRPr="00B30FD8" w:rsidRDefault="00B30FD8" w:rsidP="00B30FD8">
      <w:pPr>
        <w:rPr>
          <w:b/>
          <w:bCs/>
          <w:sz w:val="24"/>
          <w:szCs w:val="24"/>
          <w:u w:val="single"/>
        </w:rPr>
      </w:pPr>
    </w:p>
    <w:p w14:paraId="593B802F" w14:textId="77777777" w:rsidR="0043481E" w:rsidRDefault="0043481E" w:rsidP="00B30FD8">
      <w:pPr>
        <w:pStyle w:val="Subtitle"/>
        <w:jc w:val="left"/>
        <w:rPr>
          <w:sz w:val="32"/>
          <w:szCs w:val="32"/>
        </w:rPr>
      </w:pPr>
    </w:p>
    <w:sectPr w:rsidR="0043481E" w:rsidSect="005E3D8C">
      <w:pgSz w:w="12242" w:h="15842" w:code="1"/>
      <w:pgMar w:top="360" w:right="1584" w:bottom="432" w:left="158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26E6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15B003D"/>
    <w:multiLevelType w:val="singleLevel"/>
    <w:tmpl w:val="C0C25DE8"/>
    <w:lvl w:ilvl="0">
      <w:start w:val="2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2CEB64CD"/>
    <w:multiLevelType w:val="singleLevel"/>
    <w:tmpl w:val="040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456A2656"/>
    <w:multiLevelType w:val="hybridMultilevel"/>
    <w:tmpl w:val="008073F4"/>
    <w:lvl w:ilvl="0" w:tplc="3D542E34">
      <w:start w:val="1"/>
      <w:numFmt w:val="bullet"/>
      <w:lvlText w:val=""/>
      <w:lvlJc w:val="left"/>
      <w:pPr>
        <w:tabs>
          <w:tab w:val="num" w:pos="1815"/>
        </w:tabs>
        <w:ind w:left="1815" w:hanging="375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60457037"/>
    <w:multiLevelType w:val="hybridMultilevel"/>
    <w:tmpl w:val="9A7AE3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9A48EA"/>
    <w:multiLevelType w:val="singleLevel"/>
    <w:tmpl w:val="046602D6"/>
    <w:lvl w:ilvl="0">
      <w:start w:val="1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6" w15:restartNumberingAfterBreak="0">
    <w:nsid w:val="63643A52"/>
    <w:multiLevelType w:val="singleLevel"/>
    <w:tmpl w:val="C0C25DE8"/>
    <w:lvl w:ilvl="0">
      <w:start w:val="2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686A7A6A"/>
    <w:multiLevelType w:val="hybridMultilevel"/>
    <w:tmpl w:val="08ACF1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6D5C79"/>
    <w:multiLevelType w:val="singleLevel"/>
    <w:tmpl w:val="040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7B844F17"/>
    <w:multiLevelType w:val="singleLevel"/>
    <w:tmpl w:val="040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406651896">
    <w:abstractNumId w:val="5"/>
  </w:num>
  <w:num w:numId="2" w16cid:durableId="1814327454">
    <w:abstractNumId w:val="1"/>
  </w:num>
  <w:num w:numId="3" w16cid:durableId="1777209402">
    <w:abstractNumId w:val="9"/>
  </w:num>
  <w:num w:numId="4" w16cid:durableId="1800536469">
    <w:abstractNumId w:val="8"/>
  </w:num>
  <w:num w:numId="5" w16cid:durableId="1092316805">
    <w:abstractNumId w:val="6"/>
  </w:num>
  <w:num w:numId="6" w16cid:durableId="685985158">
    <w:abstractNumId w:val="2"/>
  </w:num>
  <w:num w:numId="7" w16cid:durableId="1118644945">
    <w:abstractNumId w:val="0"/>
  </w:num>
  <w:num w:numId="8" w16cid:durableId="1601570445">
    <w:abstractNumId w:val="3"/>
  </w:num>
  <w:num w:numId="9" w16cid:durableId="898056458">
    <w:abstractNumId w:val="7"/>
  </w:num>
  <w:num w:numId="10" w16cid:durableId="17594012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DEE"/>
    <w:rsid w:val="00042A61"/>
    <w:rsid w:val="000614C9"/>
    <w:rsid w:val="00105E06"/>
    <w:rsid w:val="00177E08"/>
    <w:rsid w:val="001D1DDC"/>
    <w:rsid w:val="00201400"/>
    <w:rsid w:val="00213DF4"/>
    <w:rsid w:val="00261B67"/>
    <w:rsid w:val="002805A7"/>
    <w:rsid w:val="0028558D"/>
    <w:rsid w:val="002F3BB0"/>
    <w:rsid w:val="00315022"/>
    <w:rsid w:val="003634FD"/>
    <w:rsid w:val="003E0568"/>
    <w:rsid w:val="004038AC"/>
    <w:rsid w:val="00415630"/>
    <w:rsid w:val="0043481E"/>
    <w:rsid w:val="00441C15"/>
    <w:rsid w:val="00453024"/>
    <w:rsid w:val="00492863"/>
    <w:rsid w:val="004B5C48"/>
    <w:rsid w:val="004C279F"/>
    <w:rsid w:val="00536CCB"/>
    <w:rsid w:val="0054021A"/>
    <w:rsid w:val="00585A36"/>
    <w:rsid w:val="005A6A56"/>
    <w:rsid w:val="005C0DEE"/>
    <w:rsid w:val="005D6526"/>
    <w:rsid w:val="005E2929"/>
    <w:rsid w:val="005E3D8C"/>
    <w:rsid w:val="00654763"/>
    <w:rsid w:val="0066589F"/>
    <w:rsid w:val="00675953"/>
    <w:rsid w:val="006E2DDE"/>
    <w:rsid w:val="00707941"/>
    <w:rsid w:val="0072429E"/>
    <w:rsid w:val="00724305"/>
    <w:rsid w:val="008E69D2"/>
    <w:rsid w:val="00901004"/>
    <w:rsid w:val="00907BF0"/>
    <w:rsid w:val="00927DB3"/>
    <w:rsid w:val="00A46FD0"/>
    <w:rsid w:val="00A47BCC"/>
    <w:rsid w:val="00A73D16"/>
    <w:rsid w:val="00AB1B23"/>
    <w:rsid w:val="00AF31EE"/>
    <w:rsid w:val="00B06653"/>
    <w:rsid w:val="00B06BD1"/>
    <w:rsid w:val="00B116B4"/>
    <w:rsid w:val="00B21D40"/>
    <w:rsid w:val="00B30FD8"/>
    <w:rsid w:val="00B35A10"/>
    <w:rsid w:val="00B6200E"/>
    <w:rsid w:val="00B62262"/>
    <w:rsid w:val="00B6714A"/>
    <w:rsid w:val="00BA17C7"/>
    <w:rsid w:val="00BC32FE"/>
    <w:rsid w:val="00BF3036"/>
    <w:rsid w:val="00C3276D"/>
    <w:rsid w:val="00D02D96"/>
    <w:rsid w:val="00D07D3B"/>
    <w:rsid w:val="00D81D03"/>
    <w:rsid w:val="00DA6067"/>
    <w:rsid w:val="00E06AC9"/>
    <w:rsid w:val="00E076ED"/>
    <w:rsid w:val="00E16448"/>
    <w:rsid w:val="00E44969"/>
    <w:rsid w:val="00E735CB"/>
    <w:rsid w:val="00E920BB"/>
    <w:rsid w:val="00F510CC"/>
    <w:rsid w:val="00F51F6F"/>
    <w:rsid w:val="00F87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C04F99"/>
  <w15:docId w15:val="{351E313C-B8E1-49E6-80A7-DE68B5060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4"/>
      <w:u w:val="single"/>
      <w:lang w:val="en-US"/>
    </w:rPr>
  </w:style>
  <w:style w:type="paragraph" w:styleId="Heading2">
    <w:name w:val="heading 2"/>
    <w:basedOn w:val="Normal"/>
    <w:next w:val="Normal"/>
    <w:qFormat/>
    <w:pPr>
      <w:keepNext/>
      <w:ind w:left="720"/>
      <w:jc w:val="center"/>
      <w:outlineLvl w:val="1"/>
    </w:pPr>
    <w:rPr>
      <w:b/>
      <w:sz w:val="28"/>
      <w:lang w:val="en-U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3">
    <w:name w:val="heading 3"/>
    <w:basedOn w:val="Normal"/>
    <w:next w:val="Normal"/>
    <w:qFormat/>
    <w:pPr>
      <w:keepNext/>
      <w:ind w:left="720"/>
      <w:outlineLvl w:val="2"/>
    </w:pPr>
    <w:rPr>
      <w:b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mallCaps/>
      <w:sz w:val="32"/>
      <w:lang w:val="en-US"/>
    </w:rPr>
  </w:style>
  <w:style w:type="paragraph" w:styleId="Subtitle">
    <w:name w:val="Subtitle"/>
    <w:basedOn w:val="Normal"/>
    <w:qFormat/>
    <w:pPr>
      <w:jc w:val="center"/>
    </w:pPr>
    <w:rPr>
      <w:b/>
      <w:smallCaps/>
      <w:sz w:val="24"/>
      <w:lang w:val="en-US"/>
    </w:rPr>
  </w:style>
  <w:style w:type="table" w:styleId="TableList3">
    <w:name w:val="Table List 3"/>
    <w:basedOn w:val="TableNormal"/>
    <w:rsid w:val="00B35A10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yperlink">
    <w:name w:val="Hyperlink"/>
    <w:basedOn w:val="DefaultParagraphFont"/>
    <w:rsid w:val="00492863"/>
    <w:rPr>
      <w:color w:val="0000FF"/>
      <w:u w:val="single"/>
    </w:rPr>
  </w:style>
  <w:style w:type="character" w:styleId="FollowedHyperlink">
    <w:name w:val="FollowedHyperlink"/>
    <w:basedOn w:val="DefaultParagraphFont"/>
    <w:rsid w:val="004B5C48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B116B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B116B4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1298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Functions &amp; Relations 112B</vt:lpstr>
    </vt:vector>
  </TitlesOfParts>
  <Company>NBDOE</Company>
  <LinksUpToDate>false</LinksUpToDate>
  <CharactersWithSpaces>1495</CharactersWithSpaces>
  <SharedDoc>false</SharedDoc>
  <HLinks>
    <vt:vector size="6" baseType="variant">
      <vt:variant>
        <vt:i4>1179660</vt:i4>
      </vt:variant>
      <vt:variant>
        <vt:i4>0</vt:i4>
      </vt:variant>
      <vt:variant>
        <vt:i4>0</vt:i4>
      </vt:variant>
      <vt:variant>
        <vt:i4>5</vt:i4>
      </vt:variant>
      <vt:variant>
        <vt:lpwstr>http://math.mvhs.nbed.nb.ca/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Functions &amp; Relations 112B</dc:title>
  <dc:creator>DT16</dc:creator>
  <cp:lastModifiedBy>Godfrey, Heather (ASD-N)</cp:lastModifiedBy>
  <cp:revision>4</cp:revision>
  <cp:lastPrinted>2019-01-30T18:25:00Z</cp:lastPrinted>
  <dcterms:created xsi:type="dcterms:W3CDTF">2023-08-30T15:34:00Z</dcterms:created>
  <dcterms:modified xsi:type="dcterms:W3CDTF">2024-10-10T14:41:00Z</dcterms:modified>
</cp:coreProperties>
</file>